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03E3B1" w14:textId="3751EB44" w:rsidR="00753218" w:rsidRDefault="00753218" w:rsidP="00753218">
      <w:pPr>
        <w:tabs>
          <w:tab w:val="right" w:pos="9630"/>
        </w:tabs>
        <w:spacing w:after="0"/>
        <w:rPr>
          <w:rFonts w:ascii="Arial" w:hAnsi="Arial" w:cs="Arial"/>
          <w:b/>
          <w:sz w:val="24"/>
          <w:szCs w:val="24"/>
        </w:rPr>
      </w:pPr>
      <w:bookmarkStart w:id="0" w:name="_GoBack"/>
      <w:bookmarkEnd w:id="0"/>
      <w:r w:rsidRPr="000A64D8">
        <w:rPr>
          <w:rFonts w:ascii="Arial" w:hAnsi="Arial" w:cs="Arial"/>
          <w:b/>
          <w:sz w:val="24"/>
          <w:szCs w:val="24"/>
        </w:rPr>
        <w:t xml:space="preserve">3GPP TSG-RAN WG1 </w:t>
      </w:r>
      <w:r>
        <w:rPr>
          <w:rFonts w:ascii="Arial" w:hAnsi="Arial" w:cs="Arial"/>
          <w:b/>
          <w:sz w:val="24"/>
          <w:szCs w:val="24"/>
        </w:rPr>
        <w:t>#90</w:t>
      </w:r>
      <w:r w:rsidRPr="000A64D8">
        <w:rPr>
          <w:rFonts w:ascii="Arial" w:hAnsi="Arial" w:cs="Arial"/>
          <w:b/>
          <w:sz w:val="24"/>
          <w:szCs w:val="24"/>
        </w:rPr>
        <w:tab/>
      </w:r>
      <w:r w:rsidR="0009014D" w:rsidRPr="0009014D">
        <w:rPr>
          <w:rFonts w:ascii="Arial" w:hAnsi="Arial" w:cs="Arial"/>
          <w:b/>
          <w:sz w:val="24"/>
          <w:szCs w:val="24"/>
        </w:rPr>
        <w:t>R1-1713383</w:t>
      </w:r>
    </w:p>
    <w:p w14:paraId="0D42A65D" w14:textId="77777777" w:rsidR="00753218" w:rsidRDefault="00753218" w:rsidP="00753218">
      <w:pPr>
        <w:tabs>
          <w:tab w:val="right" w:pos="9630"/>
        </w:tabs>
        <w:spacing w:after="0"/>
        <w:jc w:val="both"/>
        <w:rPr>
          <w:rFonts w:ascii="Arial" w:hAnsi="Arial" w:cs="Arial"/>
          <w:b/>
          <w:sz w:val="24"/>
          <w:szCs w:val="24"/>
        </w:rPr>
      </w:pPr>
      <w:r>
        <w:rPr>
          <w:rFonts w:ascii="Arial" w:hAnsi="Arial" w:cs="Arial"/>
          <w:b/>
          <w:sz w:val="24"/>
          <w:szCs w:val="24"/>
        </w:rPr>
        <w:t>21th – 25</w:t>
      </w:r>
      <w:r w:rsidRPr="00D21263">
        <w:rPr>
          <w:rFonts w:ascii="Arial" w:hAnsi="Arial" w:cs="Arial"/>
          <w:b/>
          <w:sz w:val="24"/>
          <w:szCs w:val="24"/>
        </w:rPr>
        <w:t xml:space="preserve">th </w:t>
      </w:r>
      <w:r>
        <w:rPr>
          <w:rFonts w:ascii="Arial" w:hAnsi="Arial" w:cs="Arial"/>
          <w:b/>
          <w:sz w:val="24"/>
          <w:szCs w:val="24"/>
        </w:rPr>
        <w:t xml:space="preserve">August </w:t>
      </w:r>
      <w:r w:rsidRPr="00D21263">
        <w:rPr>
          <w:rFonts w:ascii="Arial" w:hAnsi="Arial" w:cs="Arial"/>
          <w:b/>
          <w:sz w:val="24"/>
          <w:szCs w:val="24"/>
        </w:rPr>
        <w:t>2017</w:t>
      </w:r>
    </w:p>
    <w:p w14:paraId="50F505F1" w14:textId="77777777" w:rsidR="00753218" w:rsidRDefault="00753218" w:rsidP="00753218">
      <w:pPr>
        <w:tabs>
          <w:tab w:val="right" w:pos="9630"/>
        </w:tabs>
        <w:spacing w:after="0"/>
        <w:rPr>
          <w:rFonts w:ascii="Arial" w:hAnsi="Arial" w:cs="Arial"/>
          <w:b/>
          <w:sz w:val="24"/>
          <w:szCs w:val="24"/>
        </w:rPr>
      </w:pPr>
      <w:r>
        <w:rPr>
          <w:rFonts w:ascii="Arial" w:hAnsi="Arial" w:cs="Arial"/>
          <w:b/>
          <w:sz w:val="24"/>
          <w:szCs w:val="24"/>
        </w:rPr>
        <w:t>Prague, CZ</w:t>
      </w:r>
    </w:p>
    <w:p w14:paraId="7AA9E4C6" w14:textId="77777777" w:rsidR="00753218" w:rsidRDefault="00753218" w:rsidP="00E15352">
      <w:pPr>
        <w:tabs>
          <w:tab w:val="left" w:pos="1985"/>
        </w:tabs>
        <w:jc w:val="both"/>
        <w:rPr>
          <w:rFonts w:ascii="Arial" w:hAnsi="Arial"/>
          <w:b/>
          <w:sz w:val="24"/>
        </w:rPr>
      </w:pPr>
    </w:p>
    <w:p w14:paraId="43B7F87C" w14:textId="6DA38AC9"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431C2D" w:rsidRPr="00431C2D">
        <w:rPr>
          <w:rFonts w:ascii="Arial" w:hAnsi="Arial"/>
          <w:sz w:val="24"/>
        </w:rPr>
        <w:t>6.1.1.5.1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28E43336" w14:textId="77777777" w:rsidR="004F3B74" w:rsidRPr="004F3B74"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4F3B74" w:rsidRPr="004F3B74">
        <w:rPr>
          <w:rFonts w:ascii="Arial" w:hAnsi="Arial"/>
          <w:sz w:val="24"/>
        </w:rPr>
        <w:t>Measurement based on SS block consideration</w:t>
      </w: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EB07A77" w14:textId="5F2F6FD5" w:rsidR="00E71B78" w:rsidRDefault="003B6E3B" w:rsidP="00E71B78">
      <w:pPr>
        <w:snapToGrid w:val="0"/>
        <w:spacing w:after="120"/>
        <w:contextualSpacing/>
        <w:jc w:val="both"/>
      </w:pPr>
      <w:r>
        <w:t xml:space="preserve">RAN1 </w:t>
      </w:r>
      <w:r w:rsidR="00C97D2A">
        <w:t>has made</w:t>
      </w:r>
      <w:r w:rsidR="005F6C04">
        <w:t xml:space="preserve"> many agreement</w:t>
      </w:r>
      <w:r w:rsidR="00922248">
        <w:t>s</w:t>
      </w:r>
      <w:r w:rsidR="005F6C04">
        <w:t xml:space="preserve"> </w:t>
      </w:r>
      <w:r w:rsidR="00C97D2A">
        <w:t>related</w:t>
      </w:r>
      <w:r w:rsidR="005F6C04">
        <w:t xml:space="preserve"> to </w:t>
      </w:r>
      <w:r w:rsidR="00801AAC">
        <w:t>mobility RRM based on SS block</w:t>
      </w:r>
      <w:r w:rsidR="0007213F">
        <w:t xml:space="preserve"> [1,</w:t>
      </w:r>
      <w:r w:rsidR="00A943E9">
        <w:t xml:space="preserve"> </w:t>
      </w:r>
      <w:r w:rsidR="0007213F">
        <w:t>2</w:t>
      </w:r>
      <w:r w:rsidR="00367D09">
        <w:t>, 3</w:t>
      </w:r>
      <w:r w:rsidR="00F211BA">
        <w:t>, 4</w:t>
      </w:r>
      <w:r w:rsidR="0007213F">
        <w:t>]</w:t>
      </w:r>
      <w:r w:rsidR="00E71B78">
        <w:t>. In this contribution, we provide our view on the RRM measurement based on SS block.</w:t>
      </w:r>
    </w:p>
    <w:p w14:paraId="064F52FD" w14:textId="77777777" w:rsidR="00D440AB" w:rsidRDefault="00D440AB" w:rsidP="00135CEC">
      <w:pPr>
        <w:snapToGrid w:val="0"/>
        <w:spacing w:after="120"/>
        <w:contextualSpacing/>
        <w:jc w:val="both"/>
      </w:pPr>
    </w:p>
    <w:tbl>
      <w:tblPr>
        <w:tblStyle w:val="TableGrid"/>
        <w:tblW w:w="0" w:type="auto"/>
        <w:tblLook w:val="04A0" w:firstRow="1" w:lastRow="0" w:firstColumn="1" w:lastColumn="0" w:noHBand="0" w:noVBand="1"/>
      </w:tblPr>
      <w:tblGrid>
        <w:gridCol w:w="9962"/>
      </w:tblGrid>
      <w:tr w:rsidR="00D440AB" w14:paraId="09F893B4" w14:textId="77777777" w:rsidTr="00D440AB">
        <w:tc>
          <w:tcPr>
            <w:tcW w:w="9962" w:type="dxa"/>
          </w:tcPr>
          <w:p w14:paraId="7E5E5252" w14:textId="77777777" w:rsidR="00D440AB" w:rsidRPr="002E7A87" w:rsidRDefault="00D440AB" w:rsidP="00D440AB">
            <w:pPr>
              <w:rPr>
                <w:rFonts w:eastAsia="MS Mincho"/>
                <w:b/>
                <w:u w:val="single"/>
                <w:lang w:eastAsia="ja-JP"/>
              </w:rPr>
            </w:pPr>
            <w:bookmarkStart w:id="3" w:name="_Hlk490217187"/>
            <w:r w:rsidRPr="009C6860">
              <w:rPr>
                <w:rFonts w:eastAsia="MS Mincho" w:hint="eastAsia"/>
                <w:b/>
                <w:highlight w:val="green"/>
                <w:u w:val="single"/>
                <w:lang w:eastAsia="ja-JP"/>
              </w:rPr>
              <w:t>Agreements:</w:t>
            </w:r>
          </w:p>
          <w:p w14:paraId="038918F1" w14:textId="77777777" w:rsidR="00D440AB" w:rsidRPr="002E7A87" w:rsidRDefault="00D440AB" w:rsidP="00927AE7">
            <w:pPr>
              <w:numPr>
                <w:ilvl w:val="0"/>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Clarify previous RAN1 agreements on the RSRP definition for DL RRM measurements for L3 mobility as follows</w:t>
            </w:r>
          </w:p>
          <w:p w14:paraId="3D8E807C" w14:textId="77777777" w:rsidR="00D440AB" w:rsidRPr="002E7A87" w:rsidRDefault="00D440AB" w:rsidP="00927AE7">
            <w:pPr>
              <w:numPr>
                <w:ilvl w:val="1"/>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Define SS block RSRP and CSI-RS RSRP as</w:t>
            </w:r>
          </w:p>
          <w:p w14:paraId="1EE3F1F6" w14:textId="77777777" w:rsidR="00D440AB" w:rsidRPr="002E7A87" w:rsidRDefault="00D440AB" w:rsidP="00927AE7">
            <w:pPr>
              <w:numPr>
                <w:ilvl w:val="2"/>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SS block RSRP: measured RSRP from SSS</w:t>
            </w:r>
          </w:p>
          <w:p w14:paraId="29C626D6" w14:textId="77777777" w:rsidR="00D440AB" w:rsidRPr="002E7A87" w:rsidRDefault="00D440AB" w:rsidP="00884429">
            <w:pPr>
              <w:numPr>
                <w:ilvl w:val="3"/>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 xml:space="preserve">FFS additional use of PBCH-DMRS for measurement </w:t>
            </w:r>
          </w:p>
          <w:p w14:paraId="72E55255" w14:textId="77777777" w:rsidR="00D440AB" w:rsidRDefault="00D440AB" w:rsidP="00927AE7">
            <w:pPr>
              <w:numPr>
                <w:ilvl w:val="2"/>
                <w:numId w:val="34"/>
              </w:numPr>
              <w:overflowPunct/>
              <w:autoSpaceDE/>
              <w:autoSpaceDN/>
              <w:adjustRightInd/>
              <w:spacing w:before="0" w:after="0" w:line="240" w:lineRule="auto"/>
              <w:jc w:val="left"/>
              <w:textAlignment w:val="auto"/>
              <w:rPr>
                <w:rFonts w:eastAsia="MS Mincho"/>
                <w:lang w:eastAsia="ja-JP"/>
              </w:rPr>
            </w:pPr>
            <w:r w:rsidRPr="002E7A87">
              <w:rPr>
                <w:rFonts w:eastAsia="MS Mincho"/>
                <w:lang w:eastAsia="ja-JP"/>
              </w:rPr>
              <w:t>CSI-RS RSR</w:t>
            </w:r>
            <w:r>
              <w:rPr>
                <w:rFonts w:eastAsia="MS Mincho"/>
                <w:lang w:eastAsia="ja-JP"/>
              </w:rPr>
              <w:t xml:space="preserve">P: measured RSRP from </w:t>
            </w:r>
            <w:r w:rsidRPr="002E7A87">
              <w:rPr>
                <w:rFonts w:eastAsia="MS Mincho"/>
                <w:lang w:eastAsia="ja-JP"/>
              </w:rPr>
              <w:t>CSI-RS in connected mode</w:t>
            </w:r>
          </w:p>
          <w:p w14:paraId="03AB2E9B" w14:textId="77777777" w:rsidR="00E71B78" w:rsidRDefault="00E71B78" w:rsidP="00E71B78">
            <w:pPr>
              <w:overflowPunct/>
              <w:autoSpaceDE/>
              <w:autoSpaceDN/>
              <w:adjustRightInd/>
              <w:spacing w:before="0" w:after="0" w:line="240" w:lineRule="auto"/>
              <w:jc w:val="left"/>
              <w:textAlignment w:val="auto"/>
              <w:rPr>
                <w:rFonts w:eastAsia="MS Mincho"/>
                <w:lang w:eastAsia="ja-JP"/>
              </w:rPr>
            </w:pPr>
          </w:p>
          <w:p w14:paraId="41BC2CD7" w14:textId="77777777" w:rsidR="00E71B78" w:rsidRPr="009D133F" w:rsidRDefault="00E71B78" w:rsidP="00E71B78">
            <w:pPr>
              <w:rPr>
                <w:rFonts w:eastAsia="MS Mincho"/>
                <w:b/>
                <w:u w:val="single"/>
              </w:rPr>
            </w:pPr>
            <w:r w:rsidRPr="004049E5">
              <w:rPr>
                <w:rFonts w:eastAsia="MS Mincho" w:hint="eastAsia"/>
                <w:b/>
                <w:highlight w:val="green"/>
                <w:u w:val="single"/>
                <w:lang w:eastAsia="ja-JP"/>
              </w:rPr>
              <w:t>A</w:t>
            </w:r>
            <w:r w:rsidRPr="004049E5">
              <w:rPr>
                <w:rFonts w:eastAsia="MS Mincho" w:hint="eastAsia"/>
                <w:b/>
                <w:highlight w:val="green"/>
                <w:u w:val="single"/>
              </w:rPr>
              <w:t>greements:</w:t>
            </w:r>
          </w:p>
          <w:p w14:paraId="6B111B94" w14:textId="77777777" w:rsidR="00E71B78" w:rsidRPr="009D133F" w:rsidRDefault="00E71B78" w:rsidP="00E71B78">
            <w:pPr>
              <w:numPr>
                <w:ilvl w:val="0"/>
                <w:numId w:val="41"/>
              </w:numPr>
              <w:overflowPunct/>
              <w:autoSpaceDE/>
              <w:autoSpaceDN/>
              <w:adjustRightInd/>
              <w:spacing w:after="0"/>
              <w:textAlignment w:val="auto"/>
              <w:rPr>
                <w:rFonts w:eastAsia="MS Mincho"/>
              </w:rPr>
            </w:pPr>
            <w:r w:rsidRPr="009D133F">
              <w:rPr>
                <w:rFonts w:eastAsia="MS Mincho"/>
              </w:rPr>
              <w:t xml:space="preserve">Regarding the </w:t>
            </w:r>
            <w:r w:rsidRPr="009D133F">
              <w:rPr>
                <w:rFonts w:eastAsia="MS Mincho" w:hint="eastAsia"/>
              </w:rPr>
              <w:t xml:space="preserve">SS block based RRM </w:t>
            </w:r>
            <w:r w:rsidRPr="009D133F">
              <w:rPr>
                <w:rFonts w:eastAsia="MS Mincho"/>
              </w:rPr>
              <w:t xml:space="preserve">measurement timing configuration </w:t>
            </w:r>
            <w:r w:rsidRPr="009D133F">
              <w:rPr>
                <w:rFonts w:eastAsia="MS Mincho" w:hint="eastAsia"/>
              </w:rPr>
              <w:t xml:space="preserve">(SMTC) </w:t>
            </w:r>
            <w:r w:rsidRPr="009D133F">
              <w:rPr>
                <w:rFonts w:eastAsia="MS Mincho"/>
              </w:rPr>
              <w:t xml:space="preserve">i.e., </w:t>
            </w:r>
            <w:r w:rsidRPr="009D133F">
              <w:rPr>
                <w:rFonts w:eastAsia="MS Mincho" w:hint="eastAsia"/>
              </w:rPr>
              <w:t xml:space="preserve">measurement window </w:t>
            </w:r>
            <w:r w:rsidRPr="009D133F">
              <w:rPr>
                <w:rFonts w:eastAsia="MS Mincho"/>
              </w:rPr>
              <w:t>periodicity/duration</w:t>
            </w:r>
            <w:r w:rsidRPr="009D133F">
              <w:rPr>
                <w:rFonts w:eastAsia="MS Mincho" w:hint="eastAsia"/>
              </w:rPr>
              <w:t>/offset</w:t>
            </w:r>
            <w:r w:rsidRPr="009D133F">
              <w:rPr>
                <w:rFonts w:eastAsia="MS Mincho"/>
              </w:rPr>
              <w:t xml:space="preserve"> information for UE RRM measurement per frequency carrier,</w:t>
            </w:r>
          </w:p>
          <w:p w14:paraId="0A5BF70D" w14:textId="77777777" w:rsidR="00E71B78" w:rsidRPr="009D133F" w:rsidRDefault="00E71B78" w:rsidP="00E71B78">
            <w:pPr>
              <w:numPr>
                <w:ilvl w:val="1"/>
                <w:numId w:val="41"/>
              </w:numPr>
              <w:overflowPunct/>
              <w:autoSpaceDE/>
              <w:autoSpaceDN/>
              <w:adjustRightInd/>
              <w:spacing w:after="0"/>
              <w:textAlignment w:val="auto"/>
              <w:rPr>
                <w:rFonts w:eastAsia="MS Mincho"/>
              </w:rPr>
            </w:pPr>
            <w:r w:rsidRPr="009D133F">
              <w:rPr>
                <w:rFonts w:eastAsia="MS Mincho" w:hint="eastAsia"/>
              </w:rPr>
              <w:t>For intra-frequency CONNECTED mode measurement, up to two</w:t>
            </w:r>
            <w:r w:rsidRPr="009D133F">
              <w:rPr>
                <w:rFonts w:eastAsia="MS Mincho"/>
              </w:rPr>
              <w:t xml:space="preserve"> measurement </w:t>
            </w:r>
            <w:r w:rsidRPr="009D133F">
              <w:rPr>
                <w:rFonts w:eastAsia="MS Mincho" w:hint="eastAsia"/>
              </w:rPr>
              <w:t>window periodicities</w:t>
            </w:r>
            <w:r w:rsidRPr="009D133F">
              <w:rPr>
                <w:rFonts w:eastAsia="MS Mincho"/>
              </w:rPr>
              <w:t xml:space="preserve"> can be configured</w:t>
            </w:r>
          </w:p>
          <w:p w14:paraId="052171FC" w14:textId="77777777" w:rsidR="00E71B78" w:rsidRPr="009D133F" w:rsidRDefault="00E71B78" w:rsidP="00E71B78">
            <w:pPr>
              <w:numPr>
                <w:ilvl w:val="2"/>
                <w:numId w:val="41"/>
              </w:numPr>
              <w:overflowPunct/>
              <w:autoSpaceDE/>
              <w:autoSpaceDN/>
              <w:adjustRightInd/>
              <w:spacing w:after="0"/>
              <w:textAlignment w:val="auto"/>
              <w:rPr>
                <w:rFonts w:eastAsia="MS Mincho"/>
              </w:rPr>
            </w:pPr>
            <w:r w:rsidRPr="009D133F">
              <w:rPr>
                <w:rFonts w:eastAsia="MS Mincho" w:hint="eastAsia"/>
              </w:rPr>
              <w:t>UE can be informed of which cell(s) is associated with which measurement window periodicity</w:t>
            </w:r>
          </w:p>
          <w:p w14:paraId="6F1E963A" w14:textId="77777777" w:rsidR="00E71B78" w:rsidRPr="009D133F" w:rsidRDefault="00E71B78" w:rsidP="00E71B78">
            <w:pPr>
              <w:numPr>
                <w:ilvl w:val="3"/>
                <w:numId w:val="41"/>
              </w:numPr>
              <w:overflowPunct/>
              <w:autoSpaceDE/>
              <w:autoSpaceDN/>
              <w:adjustRightInd/>
              <w:spacing w:after="0"/>
              <w:textAlignment w:val="auto"/>
              <w:rPr>
                <w:rFonts w:eastAsia="MS Mincho"/>
              </w:rPr>
            </w:pPr>
            <w:r w:rsidRPr="009D133F">
              <w:rPr>
                <w:rFonts w:eastAsia="MS Mincho"/>
              </w:rPr>
              <w:t>F</w:t>
            </w:r>
            <w:r w:rsidRPr="009D133F">
              <w:rPr>
                <w:rFonts w:eastAsia="MS Mincho" w:hint="eastAsia"/>
              </w:rPr>
              <w:t xml:space="preserve">or cell(s) </w:t>
            </w:r>
            <w:r w:rsidRPr="009D133F">
              <w:rPr>
                <w:rFonts w:eastAsia="MS Mincho"/>
              </w:rPr>
              <w:t>tha</w:t>
            </w:r>
            <w:r w:rsidRPr="009D133F">
              <w:rPr>
                <w:rFonts w:eastAsia="MS Mincho" w:hint="eastAsia"/>
              </w:rPr>
              <w:t>t is not listed, longer measurement window periodicity is used</w:t>
            </w:r>
          </w:p>
          <w:p w14:paraId="03762C6E" w14:textId="77777777" w:rsidR="00E71B78" w:rsidRPr="009D133F" w:rsidRDefault="00E71B78" w:rsidP="00E71B78">
            <w:pPr>
              <w:numPr>
                <w:ilvl w:val="2"/>
                <w:numId w:val="41"/>
              </w:numPr>
              <w:overflowPunct/>
              <w:autoSpaceDE/>
              <w:autoSpaceDN/>
              <w:adjustRightInd/>
              <w:spacing w:after="0"/>
              <w:textAlignment w:val="auto"/>
              <w:rPr>
                <w:rFonts w:eastAsia="MS Mincho"/>
              </w:rPr>
            </w:pPr>
            <w:r w:rsidRPr="009D133F">
              <w:rPr>
                <w:rFonts w:eastAsia="MS Mincho" w:hint="eastAsia"/>
              </w:rPr>
              <w:t>Single measurement window offset and duration are configured per frequency carrier</w:t>
            </w:r>
          </w:p>
          <w:p w14:paraId="67932717" w14:textId="77777777" w:rsidR="00E71B78" w:rsidRPr="00D346D6" w:rsidRDefault="00E71B78" w:rsidP="00E71B78">
            <w:pPr>
              <w:numPr>
                <w:ilvl w:val="1"/>
                <w:numId w:val="41"/>
              </w:numPr>
              <w:overflowPunct/>
              <w:autoSpaceDE/>
              <w:autoSpaceDN/>
              <w:adjustRightInd/>
              <w:spacing w:after="0"/>
              <w:textAlignment w:val="auto"/>
              <w:rPr>
                <w:rFonts w:eastAsia="MS Mincho"/>
              </w:rPr>
            </w:pPr>
            <w:r>
              <w:rPr>
                <w:rFonts w:eastAsia="MS Mincho" w:hint="eastAsia"/>
                <w:lang w:eastAsia="ja-JP"/>
              </w:rPr>
              <w:t>F</w:t>
            </w:r>
            <w:r w:rsidRPr="000A0FFB">
              <w:rPr>
                <w:rFonts w:eastAsia="MS Mincho" w:hint="eastAsia"/>
              </w:rPr>
              <w:t xml:space="preserve">or IDLE mode </w:t>
            </w:r>
            <w:r w:rsidRPr="000A0FFB">
              <w:rPr>
                <w:rFonts w:eastAsia="MS Mincho"/>
              </w:rPr>
              <w:t>measurements</w:t>
            </w:r>
            <w:r>
              <w:rPr>
                <w:rFonts w:eastAsia="MS Mincho" w:hint="eastAsia"/>
                <w:lang w:eastAsia="ja-JP"/>
              </w:rPr>
              <w:t xml:space="preserve">, </w:t>
            </w:r>
            <w:r w:rsidRPr="000A0FFB">
              <w:rPr>
                <w:rFonts w:eastAsia="MS Mincho" w:hint="eastAsia"/>
              </w:rPr>
              <w:t>o</w:t>
            </w:r>
            <w:r w:rsidRPr="000A0FFB">
              <w:rPr>
                <w:rFonts w:eastAsia="MS Mincho"/>
              </w:rPr>
              <w:t xml:space="preserve">nly single </w:t>
            </w:r>
            <w:r>
              <w:rPr>
                <w:rFonts w:eastAsia="MS Mincho" w:hint="eastAsia"/>
                <w:lang w:eastAsia="ja-JP"/>
              </w:rPr>
              <w:t xml:space="preserve">SMTC </w:t>
            </w:r>
            <w:r w:rsidRPr="000A0FFB">
              <w:rPr>
                <w:rFonts w:eastAsia="MS Mincho"/>
              </w:rPr>
              <w:t>is configured per frequency carrier</w:t>
            </w:r>
          </w:p>
          <w:p w14:paraId="134F80DD" w14:textId="77777777" w:rsidR="00E71B78" w:rsidRDefault="00E71B78" w:rsidP="00E71B78">
            <w:pPr>
              <w:numPr>
                <w:ilvl w:val="1"/>
                <w:numId w:val="41"/>
              </w:numPr>
              <w:overflowPunct/>
              <w:autoSpaceDE/>
              <w:autoSpaceDN/>
              <w:adjustRightInd/>
              <w:spacing w:after="0"/>
              <w:textAlignment w:val="auto"/>
              <w:rPr>
                <w:rFonts w:eastAsia="MS Mincho"/>
              </w:rPr>
            </w:pPr>
            <w:r>
              <w:rPr>
                <w:rFonts w:eastAsia="MS Mincho" w:hint="eastAsia"/>
                <w:lang w:eastAsia="ja-JP"/>
              </w:rPr>
              <w:t xml:space="preserve">For </w:t>
            </w:r>
            <w:r w:rsidRPr="000A0FFB">
              <w:rPr>
                <w:rFonts w:eastAsia="MS Mincho" w:hint="eastAsia"/>
              </w:rPr>
              <w:t>inter-frequency CONNECTED mode measurements, o</w:t>
            </w:r>
            <w:r w:rsidRPr="000A0FFB">
              <w:rPr>
                <w:rFonts w:eastAsia="MS Mincho"/>
              </w:rPr>
              <w:t xml:space="preserve">nly single </w:t>
            </w:r>
            <w:r>
              <w:rPr>
                <w:rFonts w:eastAsia="MS Mincho" w:hint="eastAsia"/>
                <w:lang w:eastAsia="ja-JP"/>
              </w:rPr>
              <w:t>SMTC</w:t>
            </w:r>
            <w:r w:rsidRPr="000A0FFB">
              <w:rPr>
                <w:rFonts w:eastAsia="MS Mincho"/>
              </w:rPr>
              <w:t xml:space="preserve"> is configured </w:t>
            </w:r>
            <w:r>
              <w:rPr>
                <w:rFonts w:eastAsia="MS Mincho" w:hint="eastAsia"/>
                <w:lang w:eastAsia="ja-JP"/>
              </w:rPr>
              <w:t xml:space="preserve">at least </w:t>
            </w:r>
            <w:r w:rsidRPr="000A0FFB">
              <w:rPr>
                <w:rFonts w:eastAsia="MS Mincho"/>
              </w:rPr>
              <w:t>per frequency carrier</w:t>
            </w:r>
          </w:p>
          <w:p w14:paraId="6C0F5A27" w14:textId="77777777" w:rsidR="00E71B78" w:rsidRPr="00D12364" w:rsidRDefault="00E71B78" w:rsidP="00E71B78">
            <w:pPr>
              <w:numPr>
                <w:ilvl w:val="1"/>
                <w:numId w:val="41"/>
              </w:numPr>
              <w:overflowPunct/>
              <w:autoSpaceDE/>
              <w:autoSpaceDN/>
              <w:adjustRightInd/>
              <w:spacing w:after="0"/>
              <w:textAlignment w:val="auto"/>
              <w:rPr>
                <w:rFonts w:eastAsia="MS Mincho"/>
              </w:rPr>
            </w:pPr>
            <w:r>
              <w:rPr>
                <w:rFonts w:eastAsia="MS Mincho" w:hint="eastAsia"/>
                <w:lang w:eastAsia="ja-JP"/>
              </w:rPr>
              <w:t>RAN1 asks RAN4 if there is any concern for inter-frequency measurement based on single SMTC or multiple SMTCs across different frequency carriers</w:t>
            </w:r>
          </w:p>
          <w:p w14:paraId="5941AAC4" w14:textId="77777777" w:rsidR="00E71B78" w:rsidRDefault="00E71B78" w:rsidP="00E71B78">
            <w:pPr>
              <w:overflowPunct/>
              <w:autoSpaceDE/>
              <w:autoSpaceDN/>
              <w:adjustRightInd/>
              <w:spacing w:before="0" w:after="0" w:line="240" w:lineRule="auto"/>
              <w:jc w:val="left"/>
              <w:textAlignment w:val="auto"/>
              <w:rPr>
                <w:rFonts w:eastAsia="MS Mincho"/>
                <w:lang w:eastAsia="ja-JP"/>
              </w:rPr>
            </w:pPr>
          </w:p>
          <w:p w14:paraId="1E6998A0" w14:textId="77777777" w:rsidR="00E71B78" w:rsidRPr="004C4E59" w:rsidRDefault="00E71B78" w:rsidP="00E71B78">
            <w:pPr>
              <w:rPr>
                <w:rFonts w:eastAsia="MS Mincho"/>
                <w:b/>
                <w:u w:val="single"/>
                <w:lang w:eastAsia="ja-JP"/>
              </w:rPr>
            </w:pPr>
            <w:r w:rsidRPr="00D9255D">
              <w:rPr>
                <w:rFonts w:eastAsia="MS Mincho" w:hint="eastAsia"/>
                <w:b/>
                <w:highlight w:val="green"/>
                <w:u w:val="single"/>
                <w:lang w:eastAsia="ja-JP"/>
              </w:rPr>
              <w:t>Agreements:</w:t>
            </w:r>
          </w:p>
          <w:p w14:paraId="163853EE" w14:textId="2D1F2FB5" w:rsidR="00E71B78" w:rsidRPr="00D440AB" w:rsidRDefault="00E71B78" w:rsidP="00E71B78">
            <w:pPr>
              <w:numPr>
                <w:ilvl w:val="0"/>
                <w:numId w:val="42"/>
              </w:numPr>
              <w:overflowPunct/>
              <w:autoSpaceDE/>
              <w:autoSpaceDN/>
              <w:adjustRightInd/>
              <w:spacing w:after="0"/>
              <w:textAlignment w:val="auto"/>
              <w:rPr>
                <w:rFonts w:eastAsia="MS Mincho"/>
                <w:lang w:eastAsia="ja-JP"/>
              </w:rPr>
            </w:pPr>
            <w:r>
              <w:rPr>
                <w:rFonts w:eastAsia="MS Mincho"/>
                <w:lang w:eastAsia="ja-JP"/>
              </w:rPr>
              <w:t xml:space="preserve">A fixed power offset defined </w:t>
            </w:r>
            <w:r w:rsidRPr="004C4E59">
              <w:rPr>
                <w:rFonts w:eastAsia="MS Mincho"/>
                <w:lang w:eastAsia="ja-JP"/>
              </w:rPr>
              <w:t>in the specification shall be ad</w:t>
            </w:r>
            <w:r>
              <w:rPr>
                <w:rFonts w:eastAsia="MS Mincho"/>
                <w:lang w:eastAsia="ja-JP"/>
              </w:rPr>
              <w:t>opted between SSS and PBCH DMRS</w:t>
            </w:r>
            <w:r>
              <w:rPr>
                <w:rFonts w:eastAsia="MS Mincho" w:hint="eastAsia"/>
                <w:lang w:eastAsia="ja-JP"/>
              </w:rPr>
              <w:t xml:space="preserve"> per frequency band</w:t>
            </w:r>
          </w:p>
        </w:tc>
      </w:tr>
    </w:tbl>
    <w:p w14:paraId="0DFFA2B6" w14:textId="3879099E" w:rsidR="00135CEC" w:rsidRDefault="00135CEC" w:rsidP="00135CEC">
      <w:pPr>
        <w:snapToGrid w:val="0"/>
        <w:spacing w:after="120"/>
        <w:contextualSpacing/>
        <w:jc w:val="both"/>
      </w:pPr>
    </w:p>
    <w:p w14:paraId="3DEEB847" w14:textId="0B0B87C5" w:rsidR="008D5F25" w:rsidRDefault="00AC29B6" w:rsidP="008D5F25">
      <w:pPr>
        <w:pStyle w:val="Heading1"/>
      </w:pPr>
      <w:r>
        <w:lastRenderedPageBreak/>
        <w:t>SSB-based m</w:t>
      </w:r>
      <w:r w:rsidR="008D5F25">
        <w:t xml:space="preserve">easurement </w:t>
      </w:r>
      <w:r>
        <w:t>configuration</w:t>
      </w:r>
      <w:r w:rsidR="008D5F25">
        <w:t xml:space="preserve"> </w:t>
      </w:r>
    </w:p>
    <w:p w14:paraId="7679C1FA" w14:textId="15B24DED" w:rsidR="00D87B1F" w:rsidRDefault="006120D8" w:rsidP="00135CEC">
      <w:pPr>
        <w:snapToGrid w:val="0"/>
        <w:spacing w:after="120"/>
        <w:contextualSpacing/>
        <w:jc w:val="both"/>
        <w:rPr>
          <w:rFonts w:eastAsia="MS Mincho"/>
        </w:rPr>
      </w:pPr>
      <w:r>
        <w:rPr>
          <w:rFonts w:eastAsia="MS Mincho"/>
        </w:rPr>
        <w:fldChar w:fldCharType="begin"/>
      </w:r>
      <w:r>
        <w:rPr>
          <w:rFonts w:eastAsia="MS Mincho"/>
        </w:rPr>
        <w:instrText xml:space="preserve"> </w:instrText>
      </w:r>
      <w:r>
        <w:rPr>
          <w:rFonts w:eastAsia="MS Mincho" w:hint="eastAsia"/>
        </w:rPr>
        <w:instrText>REF _Ref490228962 \h</w:instrText>
      </w:r>
      <w:r>
        <w:rPr>
          <w:rFonts w:eastAsia="MS Mincho"/>
        </w:rPr>
        <w:instrText xml:space="preserve"> </w:instrText>
      </w:r>
      <w:r>
        <w:rPr>
          <w:rFonts w:eastAsia="MS Mincho"/>
        </w:rPr>
      </w:r>
      <w:r>
        <w:rPr>
          <w:rFonts w:eastAsia="MS Mincho"/>
        </w:rPr>
        <w:fldChar w:fldCharType="separate"/>
      </w:r>
      <w:r>
        <w:t xml:space="preserve">Table </w:t>
      </w:r>
      <w:r>
        <w:rPr>
          <w:noProof/>
        </w:rPr>
        <w:t>1</w:t>
      </w:r>
      <w:r>
        <w:rPr>
          <w:rFonts w:eastAsia="MS Mincho"/>
        </w:rPr>
        <w:fldChar w:fldCharType="end"/>
      </w:r>
      <w:r>
        <w:rPr>
          <w:rFonts w:eastAsia="MS Mincho"/>
        </w:rPr>
        <w:t xml:space="preserve"> provides our views on </w:t>
      </w:r>
      <w:r w:rsidR="00C679C2" w:rsidRPr="009D133F">
        <w:rPr>
          <w:rFonts w:eastAsia="MS Mincho" w:hint="eastAsia"/>
        </w:rPr>
        <w:t xml:space="preserve">SS block based RRM </w:t>
      </w:r>
      <w:r w:rsidR="00C679C2" w:rsidRPr="009D133F">
        <w:rPr>
          <w:rFonts w:eastAsia="MS Mincho"/>
        </w:rPr>
        <w:t>measurement timing configuration</w:t>
      </w:r>
      <w:r w:rsidR="00906C3D">
        <w:rPr>
          <w:rFonts w:eastAsia="MS Mincho"/>
        </w:rPr>
        <w:t>.</w:t>
      </w:r>
      <w:r w:rsidR="00B55A07">
        <w:rPr>
          <w:rFonts w:eastAsia="MS Mincho"/>
        </w:rPr>
        <w:t xml:space="preserve"> The measurement window duration should capture a SS block burst set. </w:t>
      </w:r>
      <w:r>
        <w:rPr>
          <w:rFonts w:eastAsia="MS Mincho"/>
        </w:rPr>
        <w:t xml:space="preserve"> </w:t>
      </w:r>
    </w:p>
    <w:p w14:paraId="05D899DA" w14:textId="5B5F47C5" w:rsidR="0089241A" w:rsidRDefault="0089241A" w:rsidP="00135CEC">
      <w:pPr>
        <w:snapToGrid w:val="0"/>
        <w:spacing w:after="120"/>
        <w:contextualSpacing/>
        <w:jc w:val="both"/>
        <w:rPr>
          <w:rFonts w:eastAsia="MS Mincho"/>
        </w:rPr>
      </w:pPr>
    </w:p>
    <w:p w14:paraId="71512CE0" w14:textId="31C5428A" w:rsidR="0089241A" w:rsidRDefault="00906C3D" w:rsidP="00906C3D">
      <w:pPr>
        <w:pStyle w:val="Caption"/>
        <w:jc w:val="center"/>
        <w:rPr>
          <w:rFonts w:eastAsia="MS Mincho"/>
        </w:rPr>
      </w:pPr>
      <w:bookmarkStart w:id="4" w:name="_Ref490228962"/>
      <w:r>
        <w:t xml:space="preserve">Table </w:t>
      </w:r>
      <w:r w:rsidR="00C100AD">
        <w:fldChar w:fldCharType="begin"/>
      </w:r>
      <w:r w:rsidR="00C100AD">
        <w:instrText xml:space="preserve"> SEQ Table \* ARABIC </w:instrText>
      </w:r>
      <w:r w:rsidR="00C100AD">
        <w:fldChar w:fldCharType="separate"/>
      </w:r>
      <w:r>
        <w:rPr>
          <w:noProof/>
        </w:rPr>
        <w:t>1</w:t>
      </w:r>
      <w:r w:rsidR="00C100AD">
        <w:rPr>
          <w:noProof/>
        </w:rPr>
        <w:fldChar w:fldCharType="end"/>
      </w:r>
      <w:bookmarkEnd w:id="4"/>
      <w:r>
        <w:t>: SSB-based measurement window timing configuration</w:t>
      </w:r>
    </w:p>
    <w:p w14:paraId="32B85F09" w14:textId="3EE2BE7E" w:rsidR="009F191E" w:rsidRDefault="009F191E" w:rsidP="00135CEC">
      <w:pPr>
        <w:snapToGrid w:val="0"/>
        <w:spacing w:after="120"/>
        <w:contextualSpacing/>
        <w:jc w:val="both"/>
        <w:rPr>
          <w:rFonts w:eastAsia="MS Mincho"/>
        </w:rPr>
      </w:pPr>
    </w:p>
    <w:tbl>
      <w:tblPr>
        <w:tblStyle w:val="TableGrid"/>
        <w:tblW w:w="0" w:type="auto"/>
        <w:tblLook w:val="04A0" w:firstRow="1" w:lastRow="0" w:firstColumn="1" w:lastColumn="0" w:noHBand="0" w:noVBand="1"/>
      </w:tblPr>
      <w:tblGrid>
        <w:gridCol w:w="2155"/>
        <w:gridCol w:w="1980"/>
        <w:gridCol w:w="1980"/>
        <w:gridCol w:w="1854"/>
        <w:gridCol w:w="1993"/>
      </w:tblGrid>
      <w:tr w:rsidR="009F191E" w14:paraId="3163C42E" w14:textId="77777777" w:rsidTr="00787BD5">
        <w:tc>
          <w:tcPr>
            <w:tcW w:w="2155" w:type="dxa"/>
          </w:tcPr>
          <w:p w14:paraId="5027909A" w14:textId="35932606" w:rsidR="009F191E" w:rsidRPr="00787BD5" w:rsidRDefault="00C3683E" w:rsidP="00787BD5">
            <w:pPr>
              <w:snapToGrid w:val="0"/>
              <w:spacing w:after="120"/>
              <w:contextualSpacing/>
              <w:jc w:val="center"/>
              <w:rPr>
                <w:rFonts w:eastAsia="MS Mincho"/>
                <w:b/>
              </w:rPr>
            </w:pPr>
            <w:r w:rsidRPr="00787BD5">
              <w:rPr>
                <w:rFonts w:eastAsia="MS Mincho"/>
                <w:b/>
              </w:rPr>
              <w:t>Measurement window c</w:t>
            </w:r>
            <w:r w:rsidR="00A47274" w:rsidRPr="00787BD5">
              <w:rPr>
                <w:rFonts w:eastAsia="MS Mincho"/>
                <w:b/>
              </w:rPr>
              <w:t>onfiguration</w:t>
            </w:r>
          </w:p>
        </w:tc>
        <w:tc>
          <w:tcPr>
            <w:tcW w:w="1980" w:type="dxa"/>
          </w:tcPr>
          <w:p w14:paraId="18E34D4C" w14:textId="6B6B627C" w:rsidR="009F191E" w:rsidRPr="00787BD5" w:rsidRDefault="00A47274" w:rsidP="00787BD5">
            <w:pPr>
              <w:snapToGrid w:val="0"/>
              <w:spacing w:after="120"/>
              <w:contextualSpacing/>
              <w:jc w:val="center"/>
              <w:rPr>
                <w:rFonts w:eastAsia="MS Mincho"/>
                <w:b/>
              </w:rPr>
            </w:pPr>
            <w:r w:rsidRPr="00787BD5">
              <w:rPr>
                <w:rFonts w:eastAsia="MS Mincho"/>
                <w:b/>
              </w:rPr>
              <w:t>RRC-Idle</w:t>
            </w:r>
          </w:p>
        </w:tc>
        <w:tc>
          <w:tcPr>
            <w:tcW w:w="1980" w:type="dxa"/>
          </w:tcPr>
          <w:p w14:paraId="63191EEB" w14:textId="24E6FC12" w:rsidR="009F191E" w:rsidRPr="00787BD5" w:rsidRDefault="00A47274" w:rsidP="00787BD5">
            <w:pPr>
              <w:snapToGrid w:val="0"/>
              <w:spacing w:after="120"/>
              <w:contextualSpacing/>
              <w:jc w:val="center"/>
              <w:rPr>
                <w:rFonts w:eastAsia="MS Mincho"/>
                <w:b/>
              </w:rPr>
            </w:pPr>
            <w:r w:rsidRPr="00787BD5">
              <w:rPr>
                <w:rFonts w:eastAsia="MS Mincho"/>
                <w:b/>
              </w:rPr>
              <w:t>Intra</w:t>
            </w:r>
            <w:r w:rsidR="00C3683E" w:rsidRPr="00787BD5">
              <w:rPr>
                <w:rFonts w:eastAsia="MS Mincho"/>
                <w:b/>
              </w:rPr>
              <w:t>-frequency</w:t>
            </w:r>
          </w:p>
        </w:tc>
        <w:tc>
          <w:tcPr>
            <w:tcW w:w="1854" w:type="dxa"/>
          </w:tcPr>
          <w:p w14:paraId="55C4140E" w14:textId="70B4B9CE" w:rsidR="009F191E" w:rsidRPr="00787BD5" w:rsidRDefault="00C3683E" w:rsidP="00787BD5">
            <w:pPr>
              <w:snapToGrid w:val="0"/>
              <w:spacing w:after="120"/>
              <w:contextualSpacing/>
              <w:jc w:val="center"/>
              <w:rPr>
                <w:rFonts w:eastAsia="MS Mincho"/>
                <w:b/>
              </w:rPr>
            </w:pPr>
            <w:r w:rsidRPr="00787BD5">
              <w:rPr>
                <w:rFonts w:eastAsia="MS Mincho"/>
                <w:b/>
              </w:rPr>
              <w:t>Inter-frequency</w:t>
            </w:r>
          </w:p>
        </w:tc>
        <w:tc>
          <w:tcPr>
            <w:tcW w:w="1993" w:type="dxa"/>
          </w:tcPr>
          <w:p w14:paraId="5E42527F" w14:textId="0C2F7F32" w:rsidR="009F191E" w:rsidRPr="00787BD5" w:rsidRDefault="00C3683E" w:rsidP="00787BD5">
            <w:pPr>
              <w:snapToGrid w:val="0"/>
              <w:spacing w:after="120"/>
              <w:contextualSpacing/>
              <w:jc w:val="center"/>
              <w:rPr>
                <w:rFonts w:eastAsia="MS Mincho"/>
                <w:b/>
              </w:rPr>
            </w:pPr>
            <w:r w:rsidRPr="00787BD5">
              <w:rPr>
                <w:rFonts w:eastAsia="MS Mincho"/>
                <w:b/>
              </w:rPr>
              <w:t>Inter-RAT</w:t>
            </w:r>
          </w:p>
        </w:tc>
      </w:tr>
      <w:tr w:rsidR="009F191E" w14:paraId="565A658C" w14:textId="77777777" w:rsidTr="00787BD5">
        <w:tc>
          <w:tcPr>
            <w:tcW w:w="2155" w:type="dxa"/>
          </w:tcPr>
          <w:p w14:paraId="5B69DDB8" w14:textId="61C12802" w:rsidR="009F191E" w:rsidRDefault="00C3683E" w:rsidP="00135CEC">
            <w:pPr>
              <w:snapToGrid w:val="0"/>
              <w:spacing w:after="120"/>
              <w:contextualSpacing/>
              <w:rPr>
                <w:rFonts w:eastAsia="MS Mincho"/>
              </w:rPr>
            </w:pPr>
            <w:r>
              <w:rPr>
                <w:rFonts w:eastAsia="MS Mincho"/>
              </w:rPr>
              <w:t>Periodicity</w:t>
            </w:r>
          </w:p>
        </w:tc>
        <w:tc>
          <w:tcPr>
            <w:tcW w:w="1980" w:type="dxa"/>
          </w:tcPr>
          <w:p w14:paraId="076BC0DA" w14:textId="083CA26F" w:rsidR="009F191E" w:rsidRDefault="00C3683E" w:rsidP="00135CEC">
            <w:pPr>
              <w:snapToGrid w:val="0"/>
              <w:spacing w:after="120"/>
              <w:contextualSpacing/>
              <w:rPr>
                <w:rFonts w:eastAsia="MS Mincho"/>
              </w:rPr>
            </w:pPr>
            <w:r>
              <w:t>{5, 10, 20, 40, 80, [160]} ms</w:t>
            </w:r>
          </w:p>
        </w:tc>
        <w:tc>
          <w:tcPr>
            <w:tcW w:w="1980" w:type="dxa"/>
          </w:tcPr>
          <w:p w14:paraId="4BD218FA" w14:textId="13EC1685" w:rsidR="009F191E" w:rsidRDefault="00C3683E" w:rsidP="00135CEC">
            <w:pPr>
              <w:snapToGrid w:val="0"/>
              <w:spacing w:after="120"/>
              <w:contextualSpacing/>
              <w:rPr>
                <w:rFonts w:eastAsia="MS Mincho"/>
              </w:rPr>
            </w:pPr>
            <w:r>
              <w:t>{5, 10, 20, 40, 80, [160]} ms</w:t>
            </w:r>
          </w:p>
        </w:tc>
        <w:tc>
          <w:tcPr>
            <w:tcW w:w="1854" w:type="dxa"/>
          </w:tcPr>
          <w:p w14:paraId="561507FC" w14:textId="2A00DB9B" w:rsidR="009F191E" w:rsidRDefault="00C3683E" w:rsidP="00135CEC">
            <w:pPr>
              <w:snapToGrid w:val="0"/>
              <w:spacing w:after="120"/>
              <w:contextualSpacing/>
              <w:rPr>
                <w:rFonts w:eastAsia="MS Mincho"/>
              </w:rPr>
            </w:pPr>
            <w:r>
              <w:t>{40, 80, [160]} ms</w:t>
            </w:r>
          </w:p>
        </w:tc>
        <w:tc>
          <w:tcPr>
            <w:tcW w:w="1993" w:type="dxa"/>
          </w:tcPr>
          <w:p w14:paraId="7FE02E3A" w14:textId="66CB96D3" w:rsidR="009F191E" w:rsidRDefault="00C3683E" w:rsidP="00135CEC">
            <w:pPr>
              <w:snapToGrid w:val="0"/>
              <w:spacing w:after="120"/>
              <w:contextualSpacing/>
              <w:rPr>
                <w:rFonts w:eastAsia="MS Mincho"/>
              </w:rPr>
            </w:pPr>
            <w:r>
              <w:rPr>
                <w:rFonts w:eastAsia="MS Mincho"/>
              </w:rPr>
              <w:t>{40, 80} ms</w:t>
            </w:r>
          </w:p>
        </w:tc>
      </w:tr>
      <w:tr w:rsidR="00C3683E" w14:paraId="579E9219" w14:textId="77777777" w:rsidTr="00787BD5">
        <w:tc>
          <w:tcPr>
            <w:tcW w:w="2155" w:type="dxa"/>
          </w:tcPr>
          <w:p w14:paraId="3B209EA7" w14:textId="2CF7D0DD" w:rsidR="00C3683E" w:rsidRDefault="00C3683E" w:rsidP="00135CEC">
            <w:pPr>
              <w:snapToGrid w:val="0"/>
              <w:spacing w:after="120"/>
              <w:contextualSpacing/>
              <w:rPr>
                <w:rFonts w:eastAsia="MS Mincho"/>
              </w:rPr>
            </w:pPr>
            <w:r>
              <w:rPr>
                <w:rFonts w:eastAsia="MS Mincho"/>
              </w:rPr>
              <w:t>Duration</w:t>
            </w:r>
          </w:p>
        </w:tc>
        <w:tc>
          <w:tcPr>
            <w:tcW w:w="1980" w:type="dxa"/>
          </w:tcPr>
          <w:p w14:paraId="6D733319" w14:textId="7DA4F84E" w:rsidR="00C3683E" w:rsidRDefault="00C3683E" w:rsidP="00135CEC">
            <w:pPr>
              <w:snapToGrid w:val="0"/>
              <w:spacing w:after="120"/>
              <w:contextualSpacing/>
            </w:pPr>
            <w:r>
              <w:t>Band dependent</w:t>
            </w:r>
          </w:p>
        </w:tc>
        <w:tc>
          <w:tcPr>
            <w:tcW w:w="1980" w:type="dxa"/>
          </w:tcPr>
          <w:p w14:paraId="777C3C64" w14:textId="77C54929" w:rsidR="00C3683E" w:rsidRDefault="00C3683E" w:rsidP="00135CEC">
            <w:pPr>
              <w:snapToGrid w:val="0"/>
              <w:spacing w:after="120"/>
              <w:contextualSpacing/>
            </w:pPr>
            <w:r>
              <w:t>Band dependent</w:t>
            </w:r>
          </w:p>
        </w:tc>
        <w:tc>
          <w:tcPr>
            <w:tcW w:w="1854" w:type="dxa"/>
          </w:tcPr>
          <w:p w14:paraId="7425C156" w14:textId="206C3D18" w:rsidR="00C3683E" w:rsidRDefault="00C3683E" w:rsidP="00135CEC">
            <w:pPr>
              <w:snapToGrid w:val="0"/>
              <w:spacing w:after="120"/>
              <w:contextualSpacing/>
            </w:pPr>
            <w:r>
              <w:t>6 ms</w:t>
            </w:r>
          </w:p>
        </w:tc>
        <w:tc>
          <w:tcPr>
            <w:tcW w:w="1993" w:type="dxa"/>
          </w:tcPr>
          <w:p w14:paraId="6776E791" w14:textId="08B8A315" w:rsidR="00C3683E" w:rsidRDefault="00C3683E" w:rsidP="00135CEC">
            <w:pPr>
              <w:snapToGrid w:val="0"/>
              <w:spacing w:after="120"/>
              <w:contextualSpacing/>
              <w:rPr>
                <w:rFonts w:eastAsia="MS Mincho"/>
              </w:rPr>
            </w:pPr>
            <w:r>
              <w:rPr>
                <w:rFonts w:eastAsia="MS Mincho"/>
              </w:rPr>
              <w:t>6 ms</w:t>
            </w:r>
          </w:p>
        </w:tc>
      </w:tr>
    </w:tbl>
    <w:p w14:paraId="1BB2B76D" w14:textId="0E32840E" w:rsidR="009F191E" w:rsidRDefault="009F191E" w:rsidP="00135CEC">
      <w:pPr>
        <w:snapToGrid w:val="0"/>
        <w:spacing w:after="120"/>
        <w:contextualSpacing/>
        <w:jc w:val="both"/>
        <w:rPr>
          <w:rFonts w:eastAsia="MS Mincho"/>
        </w:rPr>
      </w:pPr>
    </w:p>
    <w:p w14:paraId="4300C821" w14:textId="4767698D" w:rsidR="00C3683E" w:rsidRDefault="00906C3D" w:rsidP="00135CEC">
      <w:pPr>
        <w:snapToGrid w:val="0"/>
        <w:spacing w:after="120"/>
        <w:contextualSpacing/>
        <w:jc w:val="both"/>
        <w:rPr>
          <w:rFonts w:eastAsia="MS Mincho"/>
        </w:rPr>
      </w:pPr>
      <w:r w:rsidRPr="007A3435">
        <w:rPr>
          <w:b/>
          <w:u w:val="single"/>
          <w:lang w:eastAsia="zh-CN"/>
        </w:rPr>
        <w:t xml:space="preserve">Proposal </w:t>
      </w:r>
      <w:r>
        <w:rPr>
          <w:b/>
          <w:u w:val="single"/>
          <w:lang w:eastAsia="zh-CN"/>
        </w:rPr>
        <w:t>1</w:t>
      </w:r>
      <w:r w:rsidRPr="007A3435">
        <w:rPr>
          <w:b/>
          <w:u w:val="single"/>
          <w:lang w:eastAsia="zh-CN"/>
        </w:rPr>
        <w:t>:</w:t>
      </w:r>
      <w:r>
        <w:rPr>
          <w:lang w:eastAsia="zh-CN"/>
        </w:rPr>
        <w:t xml:space="preserve"> </w:t>
      </w:r>
      <w:r w:rsidR="006120D8">
        <w:rPr>
          <w:lang w:eastAsia="zh-CN"/>
        </w:rPr>
        <w:t xml:space="preserve">RAN1 considers the configurations in </w:t>
      </w:r>
      <w:r w:rsidR="006120D8">
        <w:rPr>
          <w:rFonts w:eastAsia="MS Mincho"/>
        </w:rPr>
        <w:fldChar w:fldCharType="begin"/>
      </w:r>
      <w:r w:rsidR="006120D8">
        <w:rPr>
          <w:rFonts w:eastAsia="MS Mincho"/>
        </w:rPr>
        <w:instrText xml:space="preserve"> </w:instrText>
      </w:r>
      <w:r w:rsidR="006120D8">
        <w:rPr>
          <w:rFonts w:eastAsia="MS Mincho" w:hint="eastAsia"/>
        </w:rPr>
        <w:instrText>REF _Ref490228962 \h</w:instrText>
      </w:r>
      <w:r w:rsidR="006120D8">
        <w:rPr>
          <w:rFonts w:eastAsia="MS Mincho"/>
        </w:rPr>
        <w:instrText xml:space="preserve"> </w:instrText>
      </w:r>
      <w:r w:rsidR="006120D8">
        <w:rPr>
          <w:rFonts w:eastAsia="MS Mincho"/>
        </w:rPr>
      </w:r>
      <w:r w:rsidR="006120D8">
        <w:rPr>
          <w:rFonts w:eastAsia="MS Mincho"/>
        </w:rPr>
        <w:fldChar w:fldCharType="separate"/>
      </w:r>
      <w:r w:rsidR="006120D8">
        <w:t xml:space="preserve">Table </w:t>
      </w:r>
      <w:r w:rsidR="006120D8">
        <w:rPr>
          <w:noProof/>
        </w:rPr>
        <w:t>1</w:t>
      </w:r>
      <w:r w:rsidR="006120D8">
        <w:rPr>
          <w:rFonts w:eastAsia="MS Mincho"/>
        </w:rPr>
        <w:fldChar w:fldCharType="end"/>
      </w:r>
      <w:r w:rsidR="006120D8">
        <w:rPr>
          <w:rFonts w:eastAsia="MS Mincho"/>
        </w:rPr>
        <w:t xml:space="preserve"> for SSB-based measurement timing configuration.</w:t>
      </w:r>
    </w:p>
    <w:bookmarkEnd w:id="3"/>
    <w:p w14:paraId="4AF45896" w14:textId="3084B3AE" w:rsidR="00C914C2" w:rsidRDefault="00C914C2" w:rsidP="00C914C2">
      <w:pPr>
        <w:pStyle w:val="Heading1"/>
      </w:pPr>
      <w:r>
        <w:t>SSB-based m</w:t>
      </w:r>
      <w:r w:rsidR="00B2792F">
        <w:t>easurement</w:t>
      </w:r>
    </w:p>
    <w:p w14:paraId="34A4002C" w14:textId="29565ABD" w:rsidR="00803D8C" w:rsidRDefault="000A39C8" w:rsidP="00803D8C">
      <w:pPr>
        <w:snapToGrid w:val="0"/>
        <w:spacing w:after="120"/>
        <w:contextualSpacing/>
        <w:jc w:val="both"/>
      </w:pPr>
      <w:r>
        <w:t>For SSB-based measurement, we could have two options:</w:t>
      </w:r>
      <w:r w:rsidR="00803D8C">
        <w:t xml:space="preserve"> the measurement is based on SSS only or the measurement is based on both SSS and PBCH DMRS. </w:t>
      </w:r>
      <w:r w:rsidR="00E051AC">
        <w:t xml:space="preserve">From </w:t>
      </w:r>
      <w:r w:rsidR="00E051AC">
        <w:fldChar w:fldCharType="begin"/>
      </w:r>
      <w:r w:rsidR="00E051AC">
        <w:instrText xml:space="preserve"> REF _Ref490228458 \r \h </w:instrText>
      </w:r>
      <w:r w:rsidR="00E051AC">
        <w:fldChar w:fldCharType="separate"/>
      </w:r>
      <w:r w:rsidR="00E051AC">
        <w:t>[5]</w:t>
      </w:r>
      <w:r w:rsidR="00E051AC">
        <w:fldChar w:fldCharType="end"/>
      </w:r>
      <w:r w:rsidR="00E051AC">
        <w:t xml:space="preserve">, it seems there are separate </w:t>
      </w:r>
      <w:r w:rsidR="007939B0">
        <w:t>RSRP definitions for SSS-based and DMRS-based. Combining two RSRP computations is not clear when the measurement is based on both SSS and PBCH DMRS.</w:t>
      </w:r>
      <w:r w:rsidR="00944C3A">
        <w:t xml:space="preserve"> In this case, we think that the SSB-RSRP can be defined as</w:t>
      </w:r>
    </w:p>
    <w:p w14:paraId="7742541F" w14:textId="2153A8D6" w:rsidR="007939B0" w:rsidRPr="00944C3A" w:rsidRDefault="007939B0" w:rsidP="00944C3A">
      <w:pPr>
        <w:pStyle w:val="ListParagraph"/>
        <w:numPr>
          <w:ilvl w:val="0"/>
          <w:numId w:val="45"/>
        </w:numPr>
        <w:snapToGrid w:val="0"/>
        <w:spacing w:after="120"/>
        <w:contextualSpacing/>
        <w:jc w:val="both"/>
        <w:rPr>
          <w:rFonts w:ascii="Times New Roman" w:hAnsi="Times New Roman"/>
          <w:sz w:val="20"/>
        </w:rPr>
      </w:pPr>
      <w:r w:rsidRPr="00944C3A">
        <w:rPr>
          <w:rFonts w:ascii="Times New Roman" w:hAnsi="Times New Roman"/>
          <w:sz w:val="20"/>
        </w:rPr>
        <w:t xml:space="preserve">SS/PBCH-RSRP shall be measured by averaging over the power contributions of the resource elements that </w:t>
      </w:r>
      <w:r w:rsidRPr="00944C3A">
        <w:rPr>
          <w:rFonts w:ascii="Times New Roman" w:hAnsi="Times New Roman"/>
          <w:i/>
          <w:sz w:val="20"/>
        </w:rPr>
        <w:t xml:space="preserve">carry </w:t>
      </w:r>
      <w:r w:rsidR="00944C3A" w:rsidRPr="00944C3A">
        <w:rPr>
          <w:rFonts w:ascii="Times New Roman" w:hAnsi="Times New Roman"/>
          <w:i/>
          <w:sz w:val="20"/>
        </w:rPr>
        <w:t xml:space="preserve">secondary synchronization signals and </w:t>
      </w:r>
      <w:r w:rsidRPr="00944C3A">
        <w:rPr>
          <w:rFonts w:ascii="Times New Roman" w:hAnsi="Times New Roman"/>
          <w:i/>
          <w:sz w:val="20"/>
        </w:rPr>
        <w:t xml:space="preserve">demodulation reference signals </w:t>
      </w:r>
      <w:r w:rsidRPr="00944C3A">
        <w:rPr>
          <w:rFonts w:ascii="Times New Roman" w:hAnsi="Times New Roman"/>
          <w:sz w:val="20"/>
        </w:rPr>
        <w:t>taking into account power scaling for the reference signals as defined in 3GPP TS 38.213.</w:t>
      </w:r>
    </w:p>
    <w:p w14:paraId="470D2342" w14:textId="0D9AF798" w:rsidR="00803D8C" w:rsidRDefault="00803D8C" w:rsidP="00803D8C">
      <w:pPr>
        <w:snapToGrid w:val="0"/>
        <w:spacing w:after="120"/>
        <w:contextualSpacing/>
        <w:jc w:val="both"/>
      </w:pPr>
    </w:p>
    <w:tbl>
      <w:tblPr>
        <w:tblStyle w:val="TableGrid"/>
        <w:tblW w:w="0" w:type="auto"/>
        <w:tblLook w:val="04A0" w:firstRow="1" w:lastRow="0" w:firstColumn="1" w:lastColumn="0" w:noHBand="0" w:noVBand="1"/>
      </w:tblPr>
      <w:tblGrid>
        <w:gridCol w:w="9962"/>
      </w:tblGrid>
      <w:tr w:rsidR="00803D8C" w14:paraId="1324FA56" w14:textId="77777777" w:rsidTr="00803D8C">
        <w:tc>
          <w:tcPr>
            <w:tcW w:w="9962" w:type="dxa"/>
          </w:tcPr>
          <w:p w14:paraId="1149DEF9" w14:textId="3B9A08F9" w:rsidR="00E051AC" w:rsidRPr="00E051AC" w:rsidRDefault="00E051AC" w:rsidP="00803D8C">
            <w:pPr>
              <w:snapToGrid w:val="0"/>
              <w:spacing w:after="120"/>
              <w:contextualSpacing/>
              <w:rPr>
                <w:b/>
                <w:u w:val="single"/>
              </w:rPr>
            </w:pPr>
            <w:r w:rsidRPr="00E051AC">
              <w:rPr>
                <w:b/>
                <w:u w:val="single"/>
              </w:rPr>
              <w:t xml:space="preserve">SS/PBCH-RSRP in </w:t>
            </w:r>
            <w:r w:rsidRPr="00E051AC">
              <w:rPr>
                <w:b/>
                <w:u w:val="single"/>
              </w:rPr>
              <w:fldChar w:fldCharType="begin"/>
            </w:r>
            <w:r w:rsidRPr="00E051AC">
              <w:rPr>
                <w:b/>
                <w:u w:val="single"/>
              </w:rPr>
              <w:instrText xml:space="preserve"> REF _Ref490228458 \r \h  \* MERGEFORMAT </w:instrText>
            </w:r>
            <w:r w:rsidRPr="00E051AC">
              <w:rPr>
                <w:b/>
                <w:u w:val="single"/>
              </w:rPr>
            </w:r>
            <w:r w:rsidRPr="00E051AC">
              <w:rPr>
                <w:b/>
                <w:u w:val="single"/>
              </w:rPr>
              <w:fldChar w:fldCharType="separate"/>
            </w:r>
            <w:r w:rsidRPr="00E051AC">
              <w:rPr>
                <w:b/>
                <w:u w:val="single"/>
              </w:rPr>
              <w:t>[5]</w:t>
            </w:r>
            <w:r w:rsidRPr="00E051AC">
              <w:rPr>
                <w:b/>
                <w:u w:val="single"/>
              </w:rPr>
              <w:fldChar w:fldCharType="end"/>
            </w:r>
            <w:r w:rsidRPr="00E051AC">
              <w:rPr>
                <w:b/>
                <w:u w:val="single"/>
              </w:rPr>
              <w:t xml:space="preserve">: </w:t>
            </w:r>
          </w:p>
          <w:p w14:paraId="2B3A3CF0" w14:textId="77777777" w:rsidR="00E051AC" w:rsidRDefault="00E051AC" w:rsidP="00803D8C">
            <w:pPr>
              <w:snapToGrid w:val="0"/>
              <w:spacing w:after="120"/>
              <w:contextualSpacing/>
            </w:pPr>
          </w:p>
          <w:p w14:paraId="6CC240CF" w14:textId="03C75664" w:rsidR="00803D8C" w:rsidRPr="007939B0" w:rsidRDefault="00803D8C" w:rsidP="00803D8C">
            <w:pPr>
              <w:snapToGrid w:val="0"/>
              <w:spacing w:after="120"/>
              <w:contextualSpacing/>
              <w:rPr>
                <w:i/>
              </w:rPr>
            </w:pPr>
            <w:r w:rsidRPr="007939B0">
              <w:rPr>
                <w:i/>
              </w:rPr>
              <w:t xml:space="preserve">SS/PBCH reference signal received power (SS/PBCH-RSRP) is defined as the average over the power contributions (in [W]) of the resource elements that carry </w:t>
            </w:r>
            <w:bookmarkStart w:id="5" w:name="_Hlk490228810"/>
            <w:r w:rsidRPr="007939B0">
              <w:rPr>
                <w:i/>
              </w:rPr>
              <w:t>secondary synchronization signals</w:t>
            </w:r>
            <w:bookmarkEnd w:id="5"/>
            <w:r w:rsidRPr="007939B0">
              <w:rPr>
                <w:i/>
              </w:rPr>
              <w:t>.</w:t>
            </w:r>
          </w:p>
          <w:p w14:paraId="733D33B7" w14:textId="77777777" w:rsidR="00803D8C" w:rsidRPr="007939B0" w:rsidRDefault="00803D8C" w:rsidP="00803D8C">
            <w:pPr>
              <w:snapToGrid w:val="0"/>
              <w:spacing w:after="120"/>
              <w:contextualSpacing/>
              <w:rPr>
                <w:i/>
              </w:rPr>
            </w:pPr>
          </w:p>
          <w:p w14:paraId="0DF5F0B0" w14:textId="0DBB7042" w:rsidR="00803D8C" w:rsidRPr="007939B0" w:rsidRDefault="00803D8C" w:rsidP="00803D8C">
            <w:pPr>
              <w:snapToGrid w:val="0"/>
              <w:spacing w:after="120"/>
              <w:contextualSpacing/>
              <w:rPr>
                <w:i/>
              </w:rPr>
            </w:pPr>
            <w:r w:rsidRPr="007939B0">
              <w:rPr>
                <w:i/>
              </w:rPr>
              <w:t xml:space="preserve">For SS/PBCH-RSRP determination demodulation reference signals for physical broadcast channel in addition to secondary synchronization signals may be used. SS/PBCH-RSRP using demodulation reference signal shall be measured by averaging over the power contributions of the resource elements that carry demodulation reference signals taking into account power scaling for the reference signals </w:t>
            </w:r>
            <w:r w:rsidR="007939B0">
              <w:rPr>
                <w:i/>
              </w:rPr>
              <w:t>as defined in 3GPP TS 38.213</w:t>
            </w:r>
            <w:r w:rsidRPr="007939B0">
              <w:rPr>
                <w:i/>
              </w:rPr>
              <w:t xml:space="preserve">. </w:t>
            </w:r>
          </w:p>
          <w:p w14:paraId="2F1F577F" w14:textId="77777777" w:rsidR="00803D8C" w:rsidRPr="007939B0" w:rsidRDefault="00803D8C" w:rsidP="00803D8C">
            <w:pPr>
              <w:snapToGrid w:val="0"/>
              <w:spacing w:after="120"/>
              <w:contextualSpacing/>
              <w:rPr>
                <w:i/>
              </w:rPr>
            </w:pPr>
          </w:p>
          <w:p w14:paraId="606C6885" w14:textId="77777777" w:rsidR="00803D8C" w:rsidRPr="007939B0" w:rsidRDefault="00803D8C" w:rsidP="00803D8C">
            <w:pPr>
              <w:snapToGrid w:val="0"/>
              <w:spacing w:after="120"/>
              <w:contextualSpacing/>
              <w:rPr>
                <w:i/>
              </w:rPr>
            </w:pPr>
            <w:r w:rsidRPr="007939B0">
              <w:rPr>
                <w:i/>
              </w:rPr>
              <w:t>SS/PBCH-RSRP shall be measured only among the reference signals corresponding to SS/PBCH blocks with the same SS/PBCH block index and the same physical-layer cell identity.</w:t>
            </w:r>
          </w:p>
          <w:p w14:paraId="39F297CC" w14:textId="77777777" w:rsidR="00803D8C" w:rsidRPr="007939B0" w:rsidRDefault="00803D8C" w:rsidP="00803D8C">
            <w:pPr>
              <w:snapToGrid w:val="0"/>
              <w:spacing w:after="120"/>
              <w:contextualSpacing/>
              <w:rPr>
                <w:i/>
              </w:rPr>
            </w:pPr>
          </w:p>
          <w:p w14:paraId="2AB65303" w14:textId="77777777" w:rsidR="00803D8C" w:rsidRPr="007939B0" w:rsidRDefault="00803D8C" w:rsidP="00803D8C">
            <w:pPr>
              <w:snapToGrid w:val="0"/>
              <w:spacing w:after="120"/>
              <w:contextualSpacing/>
              <w:rPr>
                <w:i/>
              </w:rPr>
            </w:pPr>
            <w:r w:rsidRPr="007939B0">
              <w:rPr>
                <w:i/>
              </w:rPr>
              <w:t>[The reference point for the SS/PBCH-RSRP shall be the antenna connector of the UE.</w:t>
            </w:r>
          </w:p>
          <w:p w14:paraId="2F9B7521" w14:textId="77777777" w:rsidR="00803D8C" w:rsidRPr="007939B0" w:rsidRDefault="00803D8C" w:rsidP="00803D8C">
            <w:pPr>
              <w:snapToGrid w:val="0"/>
              <w:spacing w:after="120"/>
              <w:contextualSpacing/>
              <w:rPr>
                <w:i/>
              </w:rPr>
            </w:pPr>
          </w:p>
          <w:p w14:paraId="79E9410F" w14:textId="77777777" w:rsidR="00803D8C" w:rsidRPr="007939B0" w:rsidRDefault="00803D8C" w:rsidP="00803D8C">
            <w:pPr>
              <w:snapToGrid w:val="0"/>
              <w:spacing w:after="120"/>
              <w:contextualSpacing/>
              <w:rPr>
                <w:i/>
              </w:rPr>
            </w:pPr>
            <w:r w:rsidRPr="007939B0">
              <w:rPr>
                <w:i/>
              </w:rPr>
              <w:t>[If receiver diversity is in use by the UE, the reported value shall not be lower than the corresponding RSRP of any of the individual diversity branches.]</w:t>
            </w:r>
          </w:p>
          <w:p w14:paraId="341B374B" w14:textId="77777777" w:rsidR="00803D8C" w:rsidRDefault="00803D8C" w:rsidP="00803D8C">
            <w:pPr>
              <w:snapToGrid w:val="0"/>
              <w:spacing w:after="120"/>
              <w:contextualSpacing/>
            </w:pPr>
          </w:p>
        </w:tc>
      </w:tr>
    </w:tbl>
    <w:p w14:paraId="0D193C5E" w14:textId="77777777" w:rsidR="00803D8C" w:rsidRDefault="00803D8C" w:rsidP="00803D8C">
      <w:pPr>
        <w:snapToGrid w:val="0"/>
        <w:spacing w:after="120"/>
        <w:contextualSpacing/>
        <w:jc w:val="both"/>
      </w:pPr>
    </w:p>
    <w:p w14:paraId="41443E95" w14:textId="39DD6F60" w:rsidR="00803D8C" w:rsidRDefault="00803D8C" w:rsidP="00803D8C">
      <w:pPr>
        <w:snapToGrid w:val="0"/>
        <w:spacing w:after="120"/>
        <w:contextualSpacing/>
        <w:jc w:val="both"/>
      </w:pPr>
    </w:p>
    <w:p w14:paraId="4666D81E" w14:textId="6D8A2087" w:rsidR="001D29B0" w:rsidRDefault="001D29B0" w:rsidP="00C51ADD">
      <w:pPr>
        <w:rPr>
          <w:lang w:eastAsia="zh-CN"/>
        </w:rPr>
      </w:pPr>
      <w:r w:rsidRPr="007A3435">
        <w:rPr>
          <w:b/>
          <w:u w:val="single"/>
          <w:lang w:eastAsia="zh-CN"/>
        </w:rPr>
        <w:t xml:space="preserve">Proposal </w:t>
      </w:r>
      <w:r w:rsidR="00170487">
        <w:rPr>
          <w:b/>
          <w:u w:val="single"/>
          <w:lang w:eastAsia="zh-CN"/>
        </w:rPr>
        <w:t>2</w:t>
      </w:r>
      <w:r w:rsidRPr="007A3435">
        <w:rPr>
          <w:b/>
          <w:u w:val="single"/>
          <w:lang w:eastAsia="zh-CN"/>
        </w:rPr>
        <w:t>:</w:t>
      </w:r>
      <w:r>
        <w:rPr>
          <w:lang w:eastAsia="zh-CN"/>
        </w:rPr>
        <w:t xml:space="preserve"> </w:t>
      </w:r>
      <w:r w:rsidR="00A728ED">
        <w:rPr>
          <w:lang w:eastAsia="zh-CN"/>
        </w:rPr>
        <w:t>Some</w:t>
      </w:r>
      <w:r w:rsidR="00170487">
        <w:rPr>
          <w:lang w:eastAsia="zh-CN"/>
        </w:rPr>
        <w:t xml:space="preserve"> methodology </w:t>
      </w:r>
      <w:r w:rsidR="00A728ED">
        <w:rPr>
          <w:lang w:eastAsia="zh-CN"/>
        </w:rPr>
        <w:t xml:space="preserve">should be discussed </w:t>
      </w:r>
      <w:r w:rsidR="00170487">
        <w:rPr>
          <w:lang w:eastAsia="zh-CN"/>
        </w:rPr>
        <w:t>to capture both SSS and PBCH DMRS into SSB-RSRP computation if PBCH DMRS is used for SSS-RSRP measurement.</w:t>
      </w:r>
    </w:p>
    <w:p w14:paraId="56D28D4B" w14:textId="26018A49" w:rsidR="00067CA8" w:rsidRPr="00226FE2" w:rsidRDefault="004503F9" w:rsidP="00067CA8">
      <w:pPr>
        <w:pStyle w:val="Heading1"/>
        <w:rPr>
          <w:lang w:eastAsia="zh-CN"/>
        </w:rPr>
      </w:pPr>
      <w:r>
        <w:rPr>
          <w:lang w:eastAsia="zh-CN"/>
        </w:rPr>
        <w:lastRenderedPageBreak/>
        <w:t>Conclusions</w:t>
      </w:r>
    </w:p>
    <w:p w14:paraId="05ADBF75" w14:textId="56018D8B" w:rsidR="0048434D" w:rsidRDefault="0048434D" w:rsidP="0048434D">
      <w:pPr>
        <w:rPr>
          <w:szCs w:val="22"/>
        </w:rPr>
      </w:pPr>
      <w:r w:rsidRPr="004164C7">
        <w:rPr>
          <w:szCs w:val="22"/>
        </w:rPr>
        <w:t>T</w:t>
      </w:r>
      <w:r w:rsidRPr="002838A1">
        <w:rPr>
          <w:szCs w:val="22"/>
        </w:rPr>
        <w:t xml:space="preserve">his contribution </w:t>
      </w:r>
      <w:r>
        <w:rPr>
          <w:szCs w:val="22"/>
        </w:rPr>
        <w:t>has provided</w:t>
      </w:r>
      <w:r w:rsidRPr="002838A1">
        <w:rPr>
          <w:szCs w:val="22"/>
        </w:rPr>
        <w:t xml:space="preserve"> our </w:t>
      </w:r>
      <w:r>
        <w:rPr>
          <w:szCs w:val="22"/>
        </w:rPr>
        <w:t xml:space="preserve">view </w:t>
      </w:r>
      <w:r w:rsidR="00902D7C">
        <w:rPr>
          <w:szCs w:val="22"/>
        </w:rPr>
        <w:t>on</w:t>
      </w:r>
      <w:r>
        <w:rPr>
          <w:szCs w:val="22"/>
        </w:rPr>
        <w:t xml:space="preserve"> </w:t>
      </w:r>
      <w:r w:rsidR="00C51ADD">
        <w:rPr>
          <w:szCs w:val="22"/>
        </w:rPr>
        <w:t>the NR measurement based on SS block</w:t>
      </w:r>
      <w:r>
        <w:rPr>
          <w:szCs w:val="22"/>
        </w:rPr>
        <w:t>. The following proposals have been made:</w:t>
      </w:r>
    </w:p>
    <w:p w14:paraId="5A03A82F" w14:textId="77777777" w:rsidR="00D72F70" w:rsidRDefault="00D72F70" w:rsidP="00D72F70">
      <w:pPr>
        <w:snapToGrid w:val="0"/>
        <w:spacing w:after="120"/>
        <w:contextualSpacing/>
        <w:jc w:val="both"/>
        <w:rPr>
          <w:rFonts w:eastAsia="MS Mincho"/>
        </w:rPr>
      </w:pPr>
      <w:r w:rsidRPr="007A3435">
        <w:rPr>
          <w:b/>
          <w:u w:val="single"/>
          <w:lang w:eastAsia="zh-CN"/>
        </w:rPr>
        <w:t xml:space="preserve">Proposal </w:t>
      </w:r>
      <w:r>
        <w:rPr>
          <w:b/>
          <w:u w:val="single"/>
          <w:lang w:eastAsia="zh-CN"/>
        </w:rPr>
        <w:t>1</w:t>
      </w:r>
      <w:r w:rsidRPr="007A3435">
        <w:rPr>
          <w:b/>
          <w:u w:val="single"/>
          <w:lang w:eastAsia="zh-CN"/>
        </w:rPr>
        <w:t>:</w:t>
      </w:r>
      <w:r>
        <w:rPr>
          <w:lang w:eastAsia="zh-CN"/>
        </w:rPr>
        <w:t xml:space="preserve"> RAN1 considers the configurations in </w:t>
      </w:r>
      <w:r>
        <w:rPr>
          <w:rFonts w:eastAsia="MS Mincho"/>
        </w:rPr>
        <w:fldChar w:fldCharType="begin"/>
      </w:r>
      <w:r>
        <w:rPr>
          <w:rFonts w:eastAsia="MS Mincho"/>
        </w:rPr>
        <w:instrText xml:space="preserve"> </w:instrText>
      </w:r>
      <w:r>
        <w:rPr>
          <w:rFonts w:eastAsia="MS Mincho" w:hint="eastAsia"/>
        </w:rPr>
        <w:instrText>REF _Ref490228962 \h</w:instrText>
      </w:r>
      <w:r>
        <w:rPr>
          <w:rFonts w:eastAsia="MS Mincho"/>
        </w:rPr>
        <w:instrText xml:space="preserve"> </w:instrText>
      </w:r>
      <w:r>
        <w:rPr>
          <w:rFonts w:eastAsia="MS Mincho"/>
        </w:rPr>
      </w:r>
      <w:r>
        <w:rPr>
          <w:rFonts w:eastAsia="MS Mincho"/>
        </w:rPr>
        <w:fldChar w:fldCharType="separate"/>
      </w:r>
      <w:r>
        <w:t xml:space="preserve">Table </w:t>
      </w:r>
      <w:r>
        <w:rPr>
          <w:noProof/>
        </w:rPr>
        <w:t>1</w:t>
      </w:r>
      <w:r>
        <w:rPr>
          <w:rFonts w:eastAsia="MS Mincho"/>
        </w:rPr>
        <w:fldChar w:fldCharType="end"/>
      </w:r>
      <w:r>
        <w:rPr>
          <w:rFonts w:eastAsia="MS Mincho"/>
        </w:rPr>
        <w:t xml:space="preserve"> for SSB-based measurement timing configuration.</w:t>
      </w:r>
    </w:p>
    <w:p w14:paraId="149FE0F8" w14:textId="59193462" w:rsidR="00C50FD7" w:rsidRDefault="00C50FD7" w:rsidP="0048434D">
      <w:pPr>
        <w:rPr>
          <w:szCs w:val="22"/>
        </w:rPr>
      </w:pPr>
    </w:p>
    <w:p w14:paraId="6350CEB4" w14:textId="77777777" w:rsidR="00A728ED" w:rsidRDefault="00A728ED" w:rsidP="00A728ED">
      <w:pPr>
        <w:rPr>
          <w:lang w:eastAsia="zh-CN"/>
        </w:rPr>
      </w:pPr>
      <w:r w:rsidRPr="007A3435">
        <w:rPr>
          <w:b/>
          <w:u w:val="single"/>
          <w:lang w:eastAsia="zh-CN"/>
        </w:rPr>
        <w:t xml:space="preserve">Proposal </w:t>
      </w:r>
      <w:r>
        <w:rPr>
          <w:b/>
          <w:u w:val="single"/>
          <w:lang w:eastAsia="zh-CN"/>
        </w:rPr>
        <w:t>2</w:t>
      </w:r>
      <w:r w:rsidRPr="007A3435">
        <w:rPr>
          <w:b/>
          <w:u w:val="single"/>
          <w:lang w:eastAsia="zh-CN"/>
        </w:rPr>
        <w:t>:</w:t>
      </w:r>
      <w:r>
        <w:rPr>
          <w:lang w:eastAsia="zh-CN"/>
        </w:rPr>
        <w:t xml:space="preserve"> Some methodology should be discussed to capture both SSS and PBCH DMRS into SSB-RSRP computation if PBCH DMRS is used for SSS-RSRP measurement.</w:t>
      </w:r>
    </w:p>
    <w:p w14:paraId="43B7F896" w14:textId="59604A07" w:rsidR="00E523F3" w:rsidRPr="000A64D8" w:rsidRDefault="00E523F3" w:rsidP="006B6DC3">
      <w:pPr>
        <w:pStyle w:val="Heading1"/>
        <w:rPr>
          <w:lang w:val="en-US"/>
        </w:rPr>
      </w:pPr>
      <w:r w:rsidRPr="000A64D8">
        <w:rPr>
          <w:lang w:val="en-US"/>
        </w:rPr>
        <w:t>References</w:t>
      </w:r>
    </w:p>
    <w:p w14:paraId="6A9B135E" w14:textId="0BB96222" w:rsidR="007A0DCF" w:rsidRPr="007A0DCF" w:rsidRDefault="007A0DCF" w:rsidP="00331DEF">
      <w:pPr>
        <w:numPr>
          <w:ilvl w:val="0"/>
          <w:numId w:val="24"/>
        </w:numPr>
      </w:pPr>
      <w:bookmarkStart w:id="6" w:name="_Ref462859139"/>
      <w:bookmarkStart w:id="7" w:name="_Ref471479747"/>
      <w:bookmarkStart w:id="8" w:name="_Ref462921140"/>
      <w:bookmarkStart w:id="9" w:name="_Ref471480026"/>
      <w:bookmarkStart w:id="10" w:name="_Ref446333722"/>
      <w:bookmarkStart w:id="11" w:name="_Ref458067121"/>
      <w:bookmarkStart w:id="12" w:name="_Ref458093355"/>
      <w:bookmarkStart w:id="13" w:name="_Ref462751848"/>
      <w:bookmarkStart w:id="14" w:name="_Ref462859211"/>
      <w:bookmarkStart w:id="15" w:name="_Ref470450042"/>
      <w:r>
        <w:rPr>
          <w:rFonts w:eastAsia="MS Mincho"/>
          <w:lang w:eastAsia="ja-JP"/>
        </w:rPr>
        <w:t>RAN1 #88 Chairman Notes</w:t>
      </w:r>
    </w:p>
    <w:p w14:paraId="61F666A6" w14:textId="7355B037" w:rsidR="007A0DCF" w:rsidRPr="00054F1F" w:rsidRDefault="007A0DCF" w:rsidP="00F94620">
      <w:pPr>
        <w:numPr>
          <w:ilvl w:val="0"/>
          <w:numId w:val="24"/>
        </w:numPr>
      </w:pPr>
      <w:r>
        <w:rPr>
          <w:rFonts w:eastAsia="MS Mincho"/>
          <w:lang w:eastAsia="ja-JP"/>
        </w:rPr>
        <w:t>RAN1 #88bis Chairman Notes</w:t>
      </w:r>
    </w:p>
    <w:p w14:paraId="395629C3" w14:textId="79A8F2B9" w:rsidR="00054F1F" w:rsidRPr="00F211BA" w:rsidRDefault="00054F1F" w:rsidP="007E14F9">
      <w:pPr>
        <w:numPr>
          <w:ilvl w:val="0"/>
          <w:numId w:val="24"/>
        </w:numPr>
      </w:pPr>
      <w:r>
        <w:rPr>
          <w:rFonts w:eastAsia="MS Mincho"/>
          <w:lang w:eastAsia="ja-JP"/>
        </w:rPr>
        <w:t>RAN1 #8</w:t>
      </w:r>
      <w:r w:rsidR="007E14F9">
        <w:rPr>
          <w:rFonts w:eastAsia="MS Mincho"/>
          <w:lang w:eastAsia="ja-JP"/>
        </w:rPr>
        <w:t>9</w:t>
      </w:r>
      <w:r>
        <w:rPr>
          <w:rFonts w:eastAsia="MS Mincho"/>
          <w:lang w:eastAsia="ja-JP"/>
        </w:rPr>
        <w:t xml:space="preserve"> Chairman Notes</w:t>
      </w:r>
    </w:p>
    <w:p w14:paraId="18E6F5EE" w14:textId="35B51936" w:rsidR="00331DEF" w:rsidRPr="008348F0" w:rsidRDefault="00F211BA" w:rsidP="00C658F2">
      <w:pPr>
        <w:numPr>
          <w:ilvl w:val="0"/>
          <w:numId w:val="24"/>
        </w:numPr>
      </w:pPr>
      <w:r>
        <w:rPr>
          <w:rFonts w:eastAsia="MS Mincho"/>
          <w:lang w:eastAsia="ja-JP"/>
        </w:rPr>
        <w:t>RAN1 #89AH Chairman Notes</w:t>
      </w:r>
      <w:bookmarkEnd w:id="6"/>
      <w:bookmarkEnd w:id="7"/>
      <w:bookmarkEnd w:id="8"/>
      <w:bookmarkEnd w:id="9"/>
      <w:bookmarkEnd w:id="10"/>
      <w:bookmarkEnd w:id="11"/>
      <w:bookmarkEnd w:id="12"/>
      <w:bookmarkEnd w:id="13"/>
      <w:bookmarkEnd w:id="14"/>
      <w:bookmarkEnd w:id="15"/>
    </w:p>
    <w:p w14:paraId="7F950302" w14:textId="5ECFFC19" w:rsidR="008348F0" w:rsidRPr="00901634" w:rsidRDefault="008348F0" w:rsidP="00C658F2">
      <w:pPr>
        <w:numPr>
          <w:ilvl w:val="0"/>
          <w:numId w:val="24"/>
        </w:numPr>
      </w:pPr>
      <w:bookmarkStart w:id="16" w:name="_Ref490228458"/>
      <w:r>
        <w:t>R1-1714100, “TS. 38.215”</w:t>
      </w:r>
      <w:bookmarkEnd w:id="16"/>
    </w:p>
    <w:sectPr w:rsidR="008348F0" w:rsidRPr="00901634"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7BE95" w14:textId="77777777" w:rsidR="004E1F9B" w:rsidRDefault="004E1F9B">
      <w:r>
        <w:separator/>
      </w:r>
    </w:p>
  </w:endnote>
  <w:endnote w:type="continuationSeparator" w:id="0">
    <w:p w14:paraId="768131E5" w14:textId="77777777" w:rsidR="004E1F9B" w:rsidRDefault="004E1F9B">
      <w:r>
        <w:continuationSeparator/>
      </w:r>
    </w:p>
  </w:endnote>
  <w:endnote w:type="continuationNotice" w:id="1">
    <w:p w14:paraId="7A626ECB" w14:textId="77777777" w:rsidR="004E1F9B" w:rsidRDefault="004E1F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1" w14:textId="77777777" w:rsidR="00223847" w:rsidRDefault="002238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223847" w:rsidRDefault="00223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3" w14:textId="29020956" w:rsidR="00223847" w:rsidRDefault="002238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C100A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00AD">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E332E" w14:textId="77777777" w:rsidR="004E1F9B" w:rsidRDefault="004E1F9B">
      <w:r>
        <w:separator/>
      </w:r>
    </w:p>
  </w:footnote>
  <w:footnote w:type="continuationSeparator" w:id="0">
    <w:p w14:paraId="04D75D0B" w14:textId="77777777" w:rsidR="004E1F9B" w:rsidRDefault="004E1F9B">
      <w:r>
        <w:continuationSeparator/>
      </w:r>
    </w:p>
  </w:footnote>
  <w:footnote w:type="continuationNotice" w:id="1">
    <w:p w14:paraId="41FE5A1A" w14:textId="77777777" w:rsidR="004E1F9B" w:rsidRDefault="004E1F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7F8A0" w14:textId="77777777" w:rsidR="00223847" w:rsidRDefault="00223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5pt;height:15.5pt" o:bullet="t">
        <v:imagedata r:id="rId1" o:title="artA0B3"/>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9F14DD"/>
    <w:multiLevelType w:val="hybridMultilevel"/>
    <w:tmpl w:val="FE187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7171CA"/>
    <w:multiLevelType w:val="hybridMultilevel"/>
    <w:tmpl w:val="2092EE7E"/>
    <w:lvl w:ilvl="0" w:tplc="10DE7048">
      <w:start w:val="1"/>
      <w:numFmt w:val="bullet"/>
      <w:lvlText w:val="•"/>
      <w:lvlJc w:val="left"/>
      <w:pPr>
        <w:tabs>
          <w:tab w:val="num" w:pos="720"/>
        </w:tabs>
        <w:ind w:left="720" w:hanging="360"/>
      </w:pPr>
      <w:rPr>
        <w:rFonts w:ascii="Arial" w:hAnsi="Arial" w:hint="default"/>
      </w:rPr>
    </w:lvl>
    <w:lvl w:ilvl="1" w:tplc="06FEBF90">
      <w:start w:val="142"/>
      <w:numFmt w:val="bullet"/>
      <w:lvlText w:val="–"/>
      <w:lvlJc w:val="left"/>
      <w:pPr>
        <w:tabs>
          <w:tab w:val="num" w:pos="1440"/>
        </w:tabs>
        <w:ind w:left="1440" w:hanging="360"/>
      </w:pPr>
      <w:rPr>
        <w:rFonts w:ascii="Arial" w:hAnsi="Arial" w:hint="default"/>
      </w:rPr>
    </w:lvl>
    <w:lvl w:ilvl="2" w:tplc="A40CCD52">
      <w:start w:val="142"/>
      <w:numFmt w:val="bullet"/>
      <w:lvlText w:val="•"/>
      <w:lvlJc w:val="left"/>
      <w:pPr>
        <w:tabs>
          <w:tab w:val="num" w:pos="2160"/>
        </w:tabs>
        <w:ind w:left="2160" w:hanging="360"/>
      </w:pPr>
      <w:rPr>
        <w:rFonts w:ascii="Arial" w:hAnsi="Arial" w:hint="default"/>
      </w:rPr>
    </w:lvl>
    <w:lvl w:ilvl="3" w:tplc="6D1ADF76" w:tentative="1">
      <w:start w:val="1"/>
      <w:numFmt w:val="bullet"/>
      <w:lvlText w:val="•"/>
      <w:lvlJc w:val="left"/>
      <w:pPr>
        <w:tabs>
          <w:tab w:val="num" w:pos="2880"/>
        </w:tabs>
        <w:ind w:left="2880" w:hanging="360"/>
      </w:pPr>
      <w:rPr>
        <w:rFonts w:ascii="Arial" w:hAnsi="Arial" w:hint="default"/>
      </w:rPr>
    </w:lvl>
    <w:lvl w:ilvl="4" w:tplc="621A1360" w:tentative="1">
      <w:start w:val="1"/>
      <w:numFmt w:val="bullet"/>
      <w:lvlText w:val="•"/>
      <w:lvlJc w:val="left"/>
      <w:pPr>
        <w:tabs>
          <w:tab w:val="num" w:pos="3600"/>
        </w:tabs>
        <w:ind w:left="3600" w:hanging="360"/>
      </w:pPr>
      <w:rPr>
        <w:rFonts w:ascii="Arial" w:hAnsi="Arial" w:hint="default"/>
      </w:rPr>
    </w:lvl>
    <w:lvl w:ilvl="5" w:tplc="C46E28BE" w:tentative="1">
      <w:start w:val="1"/>
      <w:numFmt w:val="bullet"/>
      <w:lvlText w:val="•"/>
      <w:lvlJc w:val="left"/>
      <w:pPr>
        <w:tabs>
          <w:tab w:val="num" w:pos="4320"/>
        </w:tabs>
        <w:ind w:left="4320" w:hanging="360"/>
      </w:pPr>
      <w:rPr>
        <w:rFonts w:ascii="Arial" w:hAnsi="Arial" w:hint="default"/>
      </w:rPr>
    </w:lvl>
    <w:lvl w:ilvl="6" w:tplc="629C7E9A" w:tentative="1">
      <w:start w:val="1"/>
      <w:numFmt w:val="bullet"/>
      <w:lvlText w:val="•"/>
      <w:lvlJc w:val="left"/>
      <w:pPr>
        <w:tabs>
          <w:tab w:val="num" w:pos="5040"/>
        </w:tabs>
        <w:ind w:left="5040" w:hanging="360"/>
      </w:pPr>
      <w:rPr>
        <w:rFonts w:ascii="Arial" w:hAnsi="Arial" w:hint="default"/>
      </w:rPr>
    </w:lvl>
    <w:lvl w:ilvl="7" w:tplc="77628DDA" w:tentative="1">
      <w:start w:val="1"/>
      <w:numFmt w:val="bullet"/>
      <w:lvlText w:val="•"/>
      <w:lvlJc w:val="left"/>
      <w:pPr>
        <w:tabs>
          <w:tab w:val="num" w:pos="5760"/>
        </w:tabs>
        <w:ind w:left="5760" w:hanging="360"/>
      </w:pPr>
      <w:rPr>
        <w:rFonts w:ascii="Arial" w:hAnsi="Arial" w:hint="default"/>
      </w:rPr>
    </w:lvl>
    <w:lvl w:ilvl="8" w:tplc="909E98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222D22"/>
    <w:multiLevelType w:val="hybridMultilevel"/>
    <w:tmpl w:val="65D28C7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D547AE0"/>
    <w:multiLevelType w:val="hybridMultilevel"/>
    <w:tmpl w:val="168A235E"/>
    <w:lvl w:ilvl="0" w:tplc="C3AC4010">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09B2B0B"/>
    <w:multiLevelType w:val="hybridMultilevel"/>
    <w:tmpl w:val="E04A1B7C"/>
    <w:lvl w:ilvl="0" w:tplc="B13013D8">
      <w:start w:val="1"/>
      <w:numFmt w:val="bullet"/>
      <w:lvlText w:val=""/>
      <w:lvlPicBulletId w:val="0"/>
      <w:lvlJc w:val="left"/>
      <w:pPr>
        <w:tabs>
          <w:tab w:val="num" w:pos="720"/>
        </w:tabs>
        <w:ind w:left="720" w:hanging="360"/>
      </w:pPr>
      <w:rPr>
        <w:rFonts w:ascii="Symbol" w:hAnsi="Symbol" w:hint="default"/>
      </w:rPr>
    </w:lvl>
    <w:lvl w:ilvl="1" w:tplc="C8F29B40" w:tentative="1">
      <w:start w:val="1"/>
      <w:numFmt w:val="bullet"/>
      <w:lvlText w:val=""/>
      <w:lvlPicBulletId w:val="0"/>
      <w:lvlJc w:val="left"/>
      <w:pPr>
        <w:tabs>
          <w:tab w:val="num" w:pos="1440"/>
        </w:tabs>
        <w:ind w:left="1440" w:hanging="360"/>
      </w:pPr>
      <w:rPr>
        <w:rFonts w:ascii="Symbol" w:hAnsi="Symbol" w:hint="default"/>
      </w:rPr>
    </w:lvl>
    <w:lvl w:ilvl="2" w:tplc="5FB4FD78" w:tentative="1">
      <w:start w:val="1"/>
      <w:numFmt w:val="bullet"/>
      <w:lvlText w:val=""/>
      <w:lvlPicBulletId w:val="0"/>
      <w:lvlJc w:val="left"/>
      <w:pPr>
        <w:tabs>
          <w:tab w:val="num" w:pos="2160"/>
        </w:tabs>
        <w:ind w:left="2160" w:hanging="360"/>
      </w:pPr>
      <w:rPr>
        <w:rFonts w:ascii="Symbol" w:hAnsi="Symbol" w:hint="default"/>
      </w:rPr>
    </w:lvl>
    <w:lvl w:ilvl="3" w:tplc="70A85A40" w:tentative="1">
      <w:start w:val="1"/>
      <w:numFmt w:val="bullet"/>
      <w:lvlText w:val=""/>
      <w:lvlPicBulletId w:val="0"/>
      <w:lvlJc w:val="left"/>
      <w:pPr>
        <w:tabs>
          <w:tab w:val="num" w:pos="2880"/>
        </w:tabs>
        <w:ind w:left="2880" w:hanging="360"/>
      </w:pPr>
      <w:rPr>
        <w:rFonts w:ascii="Symbol" w:hAnsi="Symbol" w:hint="default"/>
      </w:rPr>
    </w:lvl>
    <w:lvl w:ilvl="4" w:tplc="B0343FE4" w:tentative="1">
      <w:start w:val="1"/>
      <w:numFmt w:val="bullet"/>
      <w:lvlText w:val=""/>
      <w:lvlPicBulletId w:val="0"/>
      <w:lvlJc w:val="left"/>
      <w:pPr>
        <w:tabs>
          <w:tab w:val="num" w:pos="3600"/>
        </w:tabs>
        <w:ind w:left="3600" w:hanging="360"/>
      </w:pPr>
      <w:rPr>
        <w:rFonts w:ascii="Symbol" w:hAnsi="Symbol" w:hint="default"/>
      </w:rPr>
    </w:lvl>
    <w:lvl w:ilvl="5" w:tplc="959280FC" w:tentative="1">
      <w:start w:val="1"/>
      <w:numFmt w:val="bullet"/>
      <w:lvlText w:val=""/>
      <w:lvlPicBulletId w:val="0"/>
      <w:lvlJc w:val="left"/>
      <w:pPr>
        <w:tabs>
          <w:tab w:val="num" w:pos="4320"/>
        </w:tabs>
        <w:ind w:left="4320" w:hanging="360"/>
      </w:pPr>
      <w:rPr>
        <w:rFonts w:ascii="Symbol" w:hAnsi="Symbol" w:hint="default"/>
      </w:rPr>
    </w:lvl>
    <w:lvl w:ilvl="6" w:tplc="C260899C" w:tentative="1">
      <w:start w:val="1"/>
      <w:numFmt w:val="bullet"/>
      <w:lvlText w:val=""/>
      <w:lvlPicBulletId w:val="0"/>
      <w:lvlJc w:val="left"/>
      <w:pPr>
        <w:tabs>
          <w:tab w:val="num" w:pos="5040"/>
        </w:tabs>
        <w:ind w:left="5040" w:hanging="360"/>
      </w:pPr>
      <w:rPr>
        <w:rFonts w:ascii="Symbol" w:hAnsi="Symbol" w:hint="default"/>
      </w:rPr>
    </w:lvl>
    <w:lvl w:ilvl="7" w:tplc="AAB0AC52" w:tentative="1">
      <w:start w:val="1"/>
      <w:numFmt w:val="bullet"/>
      <w:lvlText w:val=""/>
      <w:lvlPicBulletId w:val="0"/>
      <w:lvlJc w:val="left"/>
      <w:pPr>
        <w:tabs>
          <w:tab w:val="num" w:pos="5760"/>
        </w:tabs>
        <w:ind w:left="5760" w:hanging="360"/>
      </w:pPr>
      <w:rPr>
        <w:rFonts w:ascii="Symbol" w:hAnsi="Symbol" w:hint="default"/>
      </w:rPr>
    </w:lvl>
    <w:lvl w:ilvl="8" w:tplc="73CE3276" w:tentative="1">
      <w:start w:val="1"/>
      <w:numFmt w:val="bullet"/>
      <w:lvlText w:val=""/>
      <w:lvlPicBulletId w:val="0"/>
      <w:lvlJc w:val="left"/>
      <w:pPr>
        <w:tabs>
          <w:tab w:val="num" w:pos="6480"/>
        </w:tabs>
        <w:ind w:left="6480" w:hanging="360"/>
      </w:pPr>
      <w:rPr>
        <w:rFonts w:ascii="Symbol" w:hAnsi="Symbol" w:hint="default"/>
      </w:rPr>
    </w:lvl>
  </w:abstractNum>
  <w:abstractNum w:abstractNumId="12" w15:restartNumberingAfterBreak="0">
    <w:nsid w:val="18AA6F13"/>
    <w:multiLevelType w:val="hybridMultilevel"/>
    <w:tmpl w:val="C3228C0C"/>
    <w:lvl w:ilvl="0" w:tplc="7362F5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6EB3FDA"/>
    <w:multiLevelType w:val="hybridMultilevel"/>
    <w:tmpl w:val="813413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7692855"/>
    <w:multiLevelType w:val="hybridMultilevel"/>
    <w:tmpl w:val="11FE96E0"/>
    <w:lvl w:ilvl="0" w:tplc="9FA628EE">
      <w:start w:val="1"/>
      <w:numFmt w:val="bullet"/>
      <w:lvlText w:val="•"/>
      <w:lvlJc w:val="left"/>
      <w:pPr>
        <w:tabs>
          <w:tab w:val="num" w:pos="720"/>
        </w:tabs>
        <w:ind w:left="720" w:hanging="360"/>
      </w:pPr>
      <w:rPr>
        <w:rFonts w:ascii="Arial" w:hAnsi="Arial" w:hint="default"/>
      </w:rPr>
    </w:lvl>
    <w:lvl w:ilvl="1" w:tplc="AC862AB8">
      <w:start w:val="5517"/>
      <w:numFmt w:val="bullet"/>
      <w:lvlText w:val="–"/>
      <w:lvlJc w:val="left"/>
      <w:pPr>
        <w:tabs>
          <w:tab w:val="num" w:pos="1440"/>
        </w:tabs>
        <w:ind w:left="1440" w:hanging="360"/>
      </w:pPr>
      <w:rPr>
        <w:rFonts w:ascii="Arial" w:hAnsi="Arial" w:hint="default"/>
      </w:rPr>
    </w:lvl>
    <w:lvl w:ilvl="2" w:tplc="18DE455C" w:tentative="1">
      <w:start w:val="1"/>
      <w:numFmt w:val="bullet"/>
      <w:lvlText w:val="•"/>
      <w:lvlJc w:val="left"/>
      <w:pPr>
        <w:tabs>
          <w:tab w:val="num" w:pos="2160"/>
        </w:tabs>
        <w:ind w:left="2160" w:hanging="360"/>
      </w:pPr>
      <w:rPr>
        <w:rFonts w:ascii="Arial" w:hAnsi="Arial" w:hint="default"/>
      </w:rPr>
    </w:lvl>
    <w:lvl w:ilvl="3" w:tplc="349E1C46" w:tentative="1">
      <w:start w:val="1"/>
      <w:numFmt w:val="bullet"/>
      <w:lvlText w:val="•"/>
      <w:lvlJc w:val="left"/>
      <w:pPr>
        <w:tabs>
          <w:tab w:val="num" w:pos="2880"/>
        </w:tabs>
        <w:ind w:left="2880" w:hanging="360"/>
      </w:pPr>
      <w:rPr>
        <w:rFonts w:ascii="Arial" w:hAnsi="Arial" w:hint="default"/>
      </w:rPr>
    </w:lvl>
    <w:lvl w:ilvl="4" w:tplc="FAF2C672" w:tentative="1">
      <w:start w:val="1"/>
      <w:numFmt w:val="bullet"/>
      <w:lvlText w:val="•"/>
      <w:lvlJc w:val="left"/>
      <w:pPr>
        <w:tabs>
          <w:tab w:val="num" w:pos="3600"/>
        </w:tabs>
        <w:ind w:left="3600" w:hanging="360"/>
      </w:pPr>
      <w:rPr>
        <w:rFonts w:ascii="Arial" w:hAnsi="Arial" w:hint="default"/>
      </w:rPr>
    </w:lvl>
    <w:lvl w:ilvl="5" w:tplc="7A0A64D8" w:tentative="1">
      <w:start w:val="1"/>
      <w:numFmt w:val="bullet"/>
      <w:lvlText w:val="•"/>
      <w:lvlJc w:val="left"/>
      <w:pPr>
        <w:tabs>
          <w:tab w:val="num" w:pos="4320"/>
        </w:tabs>
        <w:ind w:left="4320" w:hanging="360"/>
      </w:pPr>
      <w:rPr>
        <w:rFonts w:ascii="Arial" w:hAnsi="Arial" w:hint="default"/>
      </w:rPr>
    </w:lvl>
    <w:lvl w:ilvl="6" w:tplc="23DE6AA6" w:tentative="1">
      <w:start w:val="1"/>
      <w:numFmt w:val="bullet"/>
      <w:lvlText w:val="•"/>
      <w:lvlJc w:val="left"/>
      <w:pPr>
        <w:tabs>
          <w:tab w:val="num" w:pos="5040"/>
        </w:tabs>
        <w:ind w:left="5040" w:hanging="360"/>
      </w:pPr>
      <w:rPr>
        <w:rFonts w:ascii="Arial" w:hAnsi="Arial" w:hint="default"/>
      </w:rPr>
    </w:lvl>
    <w:lvl w:ilvl="7" w:tplc="E74CD46E" w:tentative="1">
      <w:start w:val="1"/>
      <w:numFmt w:val="bullet"/>
      <w:lvlText w:val="•"/>
      <w:lvlJc w:val="left"/>
      <w:pPr>
        <w:tabs>
          <w:tab w:val="num" w:pos="5760"/>
        </w:tabs>
        <w:ind w:left="5760" w:hanging="360"/>
      </w:pPr>
      <w:rPr>
        <w:rFonts w:ascii="Arial" w:hAnsi="Arial" w:hint="default"/>
      </w:rPr>
    </w:lvl>
    <w:lvl w:ilvl="8" w:tplc="26BE9B9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9E4517B"/>
    <w:multiLevelType w:val="hybridMultilevel"/>
    <w:tmpl w:val="578C27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38C924E4"/>
    <w:multiLevelType w:val="hybridMultilevel"/>
    <w:tmpl w:val="EA52F806"/>
    <w:lvl w:ilvl="0" w:tplc="929044F4">
      <w:start w:val="1"/>
      <w:numFmt w:val="bullet"/>
      <w:lvlText w:val=""/>
      <w:lvlPicBulletId w:val="0"/>
      <w:lvlJc w:val="left"/>
      <w:pPr>
        <w:tabs>
          <w:tab w:val="num" w:pos="720"/>
        </w:tabs>
        <w:ind w:left="720" w:hanging="360"/>
      </w:pPr>
      <w:rPr>
        <w:rFonts w:ascii="Symbol" w:hAnsi="Symbol" w:hint="default"/>
      </w:rPr>
    </w:lvl>
    <w:lvl w:ilvl="1" w:tplc="C8FC1F7A" w:tentative="1">
      <w:start w:val="1"/>
      <w:numFmt w:val="bullet"/>
      <w:lvlText w:val=""/>
      <w:lvlPicBulletId w:val="0"/>
      <w:lvlJc w:val="left"/>
      <w:pPr>
        <w:tabs>
          <w:tab w:val="num" w:pos="1440"/>
        </w:tabs>
        <w:ind w:left="1440" w:hanging="360"/>
      </w:pPr>
      <w:rPr>
        <w:rFonts w:ascii="Symbol" w:hAnsi="Symbol" w:hint="default"/>
      </w:rPr>
    </w:lvl>
    <w:lvl w:ilvl="2" w:tplc="D98454B8" w:tentative="1">
      <w:start w:val="1"/>
      <w:numFmt w:val="bullet"/>
      <w:lvlText w:val=""/>
      <w:lvlPicBulletId w:val="0"/>
      <w:lvlJc w:val="left"/>
      <w:pPr>
        <w:tabs>
          <w:tab w:val="num" w:pos="2160"/>
        </w:tabs>
        <w:ind w:left="2160" w:hanging="360"/>
      </w:pPr>
      <w:rPr>
        <w:rFonts w:ascii="Symbol" w:hAnsi="Symbol" w:hint="default"/>
      </w:rPr>
    </w:lvl>
    <w:lvl w:ilvl="3" w:tplc="8E42009A" w:tentative="1">
      <w:start w:val="1"/>
      <w:numFmt w:val="bullet"/>
      <w:lvlText w:val=""/>
      <w:lvlPicBulletId w:val="0"/>
      <w:lvlJc w:val="left"/>
      <w:pPr>
        <w:tabs>
          <w:tab w:val="num" w:pos="2880"/>
        </w:tabs>
        <w:ind w:left="2880" w:hanging="360"/>
      </w:pPr>
      <w:rPr>
        <w:rFonts w:ascii="Symbol" w:hAnsi="Symbol" w:hint="default"/>
      </w:rPr>
    </w:lvl>
    <w:lvl w:ilvl="4" w:tplc="5BBCAB68" w:tentative="1">
      <w:start w:val="1"/>
      <w:numFmt w:val="bullet"/>
      <w:lvlText w:val=""/>
      <w:lvlPicBulletId w:val="0"/>
      <w:lvlJc w:val="left"/>
      <w:pPr>
        <w:tabs>
          <w:tab w:val="num" w:pos="3600"/>
        </w:tabs>
        <w:ind w:left="3600" w:hanging="360"/>
      </w:pPr>
      <w:rPr>
        <w:rFonts w:ascii="Symbol" w:hAnsi="Symbol" w:hint="default"/>
      </w:rPr>
    </w:lvl>
    <w:lvl w:ilvl="5" w:tplc="43740536" w:tentative="1">
      <w:start w:val="1"/>
      <w:numFmt w:val="bullet"/>
      <w:lvlText w:val=""/>
      <w:lvlPicBulletId w:val="0"/>
      <w:lvlJc w:val="left"/>
      <w:pPr>
        <w:tabs>
          <w:tab w:val="num" w:pos="4320"/>
        </w:tabs>
        <w:ind w:left="4320" w:hanging="360"/>
      </w:pPr>
      <w:rPr>
        <w:rFonts w:ascii="Symbol" w:hAnsi="Symbol" w:hint="default"/>
      </w:rPr>
    </w:lvl>
    <w:lvl w:ilvl="6" w:tplc="5900BF1A" w:tentative="1">
      <w:start w:val="1"/>
      <w:numFmt w:val="bullet"/>
      <w:lvlText w:val=""/>
      <w:lvlPicBulletId w:val="0"/>
      <w:lvlJc w:val="left"/>
      <w:pPr>
        <w:tabs>
          <w:tab w:val="num" w:pos="5040"/>
        </w:tabs>
        <w:ind w:left="5040" w:hanging="360"/>
      </w:pPr>
      <w:rPr>
        <w:rFonts w:ascii="Symbol" w:hAnsi="Symbol" w:hint="default"/>
      </w:rPr>
    </w:lvl>
    <w:lvl w:ilvl="7" w:tplc="F2FEA22A" w:tentative="1">
      <w:start w:val="1"/>
      <w:numFmt w:val="bullet"/>
      <w:lvlText w:val=""/>
      <w:lvlPicBulletId w:val="0"/>
      <w:lvlJc w:val="left"/>
      <w:pPr>
        <w:tabs>
          <w:tab w:val="num" w:pos="5760"/>
        </w:tabs>
        <w:ind w:left="5760" w:hanging="360"/>
      </w:pPr>
      <w:rPr>
        <w:rFonts w:ascii="Symbol" w:hAnsi="Symbol" w:hint="default"/>
      </w:rPr>
    </w:lvl>
    <w:lvl w:ilvl="8" w:tplc="CBF64258"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6F592C"/>
    <w:multiLevelType w:val="hybridMultilevel"/>
    <w:tmpl w:val="8084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26E2B53"/>
    <w:multiLevelType w:val="hybridMultilevel"/>
    <w:tmpl w:val="ABA459CE"/>
    <w:lvl w:ilvl="0" w:tplc="85F2F74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794A81"/>
    <w:multiLevelType w:val="hybridMultilevel"/>
    <w:tmpl w:val="D3EA66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1211F7"/>
    <w:multiLevelType w:val="hybridMultilevel"/>
    <w:tmpl w:val="CE787A00"/>
    <w:lvl w:ilvl="0" w:tplc="F14EBCFC">
      <w:start w:val="1"/>
      <w:numFmt w:val="bullet"/>
      <w:lvlText w:val=""/>
      <w:lvlPicBulletId w:val="0"/>
      <w:lvlJc w:val="left"/>
      <w:pPr>
        <w:tabs>
          <w:tab w:val="num" w:pos="720"/>
        </w:tabs>
        <w:ind w:left="720" w:hanging="360"/>
      </w:pPr>
      <w:rPr>
        <w:rFonts w:ascii="Symbol" w:hAnsi="Symbol" w:hint="default"/>
      </w:rPr>
    </w:lvl>
    <w:lvl w:ilvl="1" w:tplc="9888076A" w:tentative="1">
      <w:start w:val="1"/>
      <w:numFmt w:val="bullet"/>
      <w:lvlText w:val=""/>
      <w:lvlPicBulletId w:val="0"/>
      <w:lvlJc w:val="left"/>
      <w:pPr>
        <w:tabs>
          <w:tab w:val="num" w:pos="1440"/>
        </w:tabs>
        <w:ind w:left="1440" w:hanging="360"/>
      </w:pPr>
      <w:rPr>
        <w:rFonts w:ascii="Symbol" w:hAnsi="Symbol" w:hint="default"/>
      </w:rPr>
    </w:lvl>
    <w:lvl w:ilvl="2" w:tplc="B8623476" w:tentative="1">
      <w:start w:val="1"/>
      <w:numFmt w:val="bullet"/>
      <w:lvlText w:val=""/>
      <w:lvlPicBulletId w:val="0"/>
      <w:lvlJc w:val="left"/>
      <w:pPr>
        <w:tabs>
          <w:tab w:val="num" w:pos="2160"/>
        </w:tabs>
        <w:ind w:left="2160" w:hanging="360"/>
      </w:pPr>
      <w:rPr>
        <w:rFonts w:ascii="Symbol" w:hAnsi="Symbol" w:hint="default"/>
      </w:rPr>
    </w:lvl>
    <w:lvl w:ilvl="3" w:tplc="DDA82C10" w:tentative="1">
      <w:start w:val="1"/>
      <w:numFmt w:val="bullet"/>
      <w:lvlText w:val=""/>
      <w:lvlPicBulletId w:val="0"/>
      <w:lvlJc w:val="left"/>
      <w:pPr>
        <w:tabs>
          <w:tab w:val="num" w:pos="2880"/>
        </w:tabs>
        <w:ind w:left="2880" w:hanging="360"/>
      </w:pPr>
      <w:rPr>
        <w:rFonts w:ascii="Symbol" w:hAnsi="Symbol" w:hint="default"/>
      </w:rPr>
    </w:lvl>
    <w:lvl w:ilvl="4" w:tplc="D53CEFDA" w:tentative="1">
      <w:start w:val="1"/>
      <w:numFmt w:val="bullet"/>
      <w:lvlText w:val=""/>
      <w:lvlPicBulletId w:val="0"/>
      <w:lvlJc w:val="left"/>
      <w:pPr>
        <w:tabs>
          <w:tab w:val="num" w:pos="3600"/>
        </w:tabs>
        <w:ind w:left="3600" w:hanging="360"/>
      </w:pPr>
      <w:rPr>
        <w:rFonts w:ascii="Symbol" w:hAnsi="Symbol" w:hint="default"/>
      </w:rPr>
    </w:lvl>
    <w:lvl w:ilvl="5" w:tplc="12A0C03C" w:tentative="1">
      <w:start w:val="1"/>
      <w:numFmt w:val="bullet"/>
      <w:lvlText w:val=""/>
      <w:lvlPicBulletId w:val="0"/>
      <w:lvlJc w:val="left"/>
      <w:pPr>
        <w:tabs>
          <w:tab w:val="num" w:pos="4320"/>
        </w:tabs>
        <w:ind w:left="4320" w:hanging="360"/>
      </w:pPr>
      <w:rPr>
        <w:rFonts w:ascii="Symbol" w:hAnsi="Symbol" w:hint="default"/>
      </w:rPr>
    </w:lvl>
    <w:lvl w:ilvl="6" w:tplc="6B9CB93C" w:tentative="1">
      <w:start w:val="1"/>
      <w:numFmt w:val="bullet"/>
      <w:lvlText w:val=""/>
      <w:lvlPicBulletId w:val="0"/>
      <w:lvlJc w:val="left"/>
      <w:pPr>
        <w:tabs>
          <w:tab w:val="num" w:pos="5040"/>
        </w:tabs>
        <w:ind w:left="5040" w:hanging="360"/>
      </w:pPr>
      <w:rPr>
        <w:rFonts w:ascii="Symbol" w:hAnsi="Symbol" w:hint="default"/>
      </w:rPr>
    </w:lvl>
    <w:lvl w:ilvl="7" w:tplc="DF58B428" w:tentative="1">
      <w:start w:val="1"/>
      <w:numFmt w:val="bullet"/>
      <w:lvlText w:val=""/>
      <w:lvlPicBulletId w:val="0"/>
      <w:lvlJc w:val="left"/>
      <w:pPr>
        <w:tabs>
          <w:tab w:val="num" w:pos="5760"/>
        </w:tabs>
        <w:ind w:left="5760" w:hanging="360"/>
      </w:pPr>
      <w:rPr>
        <w:rFonts w:ascii="Symbol" w:hAnsi="Symbol" w:hint="default"/>
      </w:rPr>
    </w:lvl>
    <w:lvl w:ilvl="8" w:tplc="D0EA4E7A"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55513CEE"/>
    <w:multiLevelType w:val="hybridMultilevel"/>
    <w:tmpl w:val="680C3580"/>
    <w:lvl w:ilvl="0" w:tplc="CEBECE0A">
      <w:start w:val="1"/>
      <w:numFmt w:val="bullet"/>
      <w:lvlText w:val="•"/>
      <w:lvlJc w:val="left"/>
      <w:pPr>
        <w:tabs>
          <w:tab w:val="num" w:pos="720"/>
        </w:tabs>
        <w:ind w:left="720" w:hanging="360"/>
      </w:pPr>
      <w:rPr>
        <w:rFonts w:ascii="Arial" w:hAnsi="Arial" w:hint="default"/>
      </w:rPr>
    </w:lvl>
    <w:lvl w:ilvl="1" w:tplc="E2825710">
      <w:start w:val="1653"/>
      <w:numFmt w:val="bullet"/>
      <w:lvlText w:val="–"/>
      <w:lvlJc w:val="left"/>
      <w:pPr>
        <w:tabs>
          <w:tab w:val="num" w:pos="1440"/>
        </w:tabs>
        <w:ind w:left="1440" w:hanging="360"/>
      </w:pPr>
      <w:rPr>
        <w:rFonts w:ascii="Arial" w:hAnsi="Arial" w:hint="default"/>
      </w:rPr>
    </w:lvl>
    <w:lvl w:ilvl="2" w:tplc="77509F06">
      <w:start w:val="1"/>
      <w:numFmt w:val="bullet"/>
      <w:lvlText w:val="•"/>
      <w:lvlJc w:val="left"/>
      <w:pPr>
        <w:tabs>
          <w:tab w:val="num" w:pos="2160"/>
        </w:tabs>
        <w:ind w:left="2160" w:hanging="360"/>
      </w:pPr>
      <w:rPr>
        <w:rFonts w:ascii="Arial" w:hAnsi="Arial" w:hint="default"/>
      </w:rPr>
    </w:lvl>
    <w:lvl w:ilvl="3" w:tplc="231EBF64" w:tentative="1">
      <w:start w:val="1"/>
      <w:numFmt w:val="bullet"/>
      <w:lvlText w:val="•"/>
      <w:lvlJc w:val="left"/>
      <w:pPr>
        <w:tabs>
          <w:tab w:val="num" w:pos="2880"/>
        </w:tabs>
        <w:ind w:left="2880" w:hanging="360"/>
      </w:pPr>
      <w:rPr>
        <w:rFonts w:ascii="Arial" w:hAnsi="Arial" w:hint="default"/>
      </w:rPr>
    </w:lvl>
    <w:lvl w:ilvl="4" w:tplc="0256D468" w:tentative="1">
      <w:start w:val="1"/>
      <w:numFmt w:val="bullet"/>
      <w:lvlText w:val="•"/>
      <w:lvlJc w:val="left"/>
      <w:pPr>
        <w:tabs>
          <w:tab w:val="num" w:pos="3600"/>
        </w:tabs>
        <w:ind w:left="3600" w:hanging="360"/>
      </w:pPr>
      <w:rPr>
        <w:rFonts w:ascii="Arial" w:hAnsi="Arial" w:hint="default"/>
      </w:rPr>
    </w:lvl>
    <w:lvl w:ilvl="5" w:tplc="40349F06" w:tentative="1">
      <w:start w:val="1"/>
      <w:numFmt w:val="bullet"/>
      <w:lvlText w:val="•"/>
      <w:lvlJc w:val="left"/>
      <w:pPr>
        <w:tabs>
          <w:tab w:val="num" w:pos="4320"/>
        </w:tabs>
        <w:ind w:left="4320" w:hanging="360"/>
      </w:pPr>
      <w:rPr>
        <w:rFonts w:ascii="Arial" w:hAnsi="Arial" w:hint="default"/>
      </w:rPr>
    </w:lvl>
    <w:lvl w:ilvl="6" w:tplc="24EA7EEA" w:tentative="1">
      <w:start w:val="1"/>
      <w:numFmt w:val="bullet"/>
      <w:lvlText w:val="•"/>
      <w:lvlJc w:val="left"/>
      <w:pPr>
        <w:tabs>
          <w:tab w:val="num" w:pos="5040"/>
        </w:tabs>
        <w:ind w:left="5040" w:hanging="360"/>
      </w:pPr>
      <w:rPr>
        <w:rFonts w:ascii="Arial" w:hAnsi="Arial" w:hint="default"/>
      </w:rPr>
    </w:lvl>
    <w:lvl w:ilvl="7" w:tplc="6444EDDE" w:tentative="1">
      <w:start w:val="1"/>
      <w:numFmt w:val="bullet"/>
      <w:lvlText w:val="•"/>
      <w:lvlJc w:val="left"/>
      <w:pPr>
        <w:tabs>
          <w:tab w:val="num" w:pos="5760"/>
        </w:tabs>
        <w:ind w:left="5760" w:hanging="360"/>
      </w:pPr>
      <w:rPr>
        <w:rFonts w:ascii="Arial" w:hAnsi="Arial" w:hint="default"/>
      </w:rPr>
    </w:lvl>
    <w:lvl w:ilvl="8" w:tplc="EAD80D5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5E45224"/>
    <w:multiLevelType w:val="hybridMultilevel"/>
    <w:tmpl w:val="E9B2CE2A"/>
    <w:lvl w:ilvl="0" w:tplc="BAA8334C">
      <w:start w:val="1"/>
      <w:numFmt w:val="bullet"/>
      <w:lvlText w:val="•"/>
      <w:lvlJc w:val="left"/>
      <w:pPr>
        <w:tabs>
          <w:tab w:val="num" w:pos="720"/>
        </w:tabs>
        <w:ind w:left="720" w:hanging="360"/>
      </w:pPr>
      <w:rPr>
        <w:rFonts w:ascii="Arial" w:hAnsi="Arial" w:hint="default"/>
      </w:rPr>
    </w:lvl>
    <w:lvl w:ilvl="1" w:tplc="38CC42D4">
      <w:start w:val="1647"/>
      <w:numFmt w:val="bullet"/>
      <w:lvlText w:val="–"/>
      <w:lvlJc w:val="left"/>
      <w:pPr>
        <w:tabs>
          <w:tab w:val="num" w:pos="1440"/>
        </w:tabs>
        <w:ind w:left="1440" w:hanging="360"/>
      </w:pPr>
      <w:rPr>
        <w:rFonts w:ascii="Arial" w:hAnsi="Arial" w:hint="default"/>
      </w:rPr>
    </w:lvl>
    <w:lvl w:ilvl="2" w:tplc="359896B4">
      <w:start w:val="1647"/>
      <w:numFmt w:val="bullet"/>
      <w:lvlText w:val="•"/>
      <w:lvlJc w:val="left"/>
      <w:pPr>
        <w:tabs>
          <w:tab w:val="num" w:pos="2160"/>
        </w:tabs>
        <w:ind w:left="2160" w:hanging="360"/>
      </w:pPr>
      <w:rPr>
        <w:rFonts w:ascii="Arial" w:hAnsi="Arial" w:hint="default"/>
      </w:rPr>
    </w:lvl>
    <w:lvl w:ilvl="3" w:tplc="F912C566">
      <w:start w:val="1"/>
      <w:numFmt w:val="bullet"/>
      <w:lvlText w:val="•"/>
      <w:lvlJc w:val="left"/>
      <w:pPr>
        <w:tabs>
          <w:tab w:val="num" w:pos="2880"/>
        </w:tabs>
        <w:ind w:left="2880" w:hanging="360"/>
      </w:pPr>
      <w:rPr>
        <w:rFonts w:ascii="Arial" w:hAnsi="Arial" w:hint="default"/>
      </w:rPr>
    </w:lvl>
    <w:lvl w:ilvl="4" w:tplc="96689870" w:tentative="1">
      <w:start w:val="1"/>
      <w:numFmt w:val="bullet"/>
      <w:lvlText w:val="•"/>
      <w:lvlJc w:val="left"/>
      <w:pPr>
        <w:tabs>
          <w:tab w:val="num" w:pos="3600"/>
        </w:tabs>
        <w:ind w:left="3600" w:hanging="360"/>
      </w:pPr>
      <w:rPr>
        <w:rFonts w:ascii="Arial" w:hAnsi="Arial" w:hint="default"/>
      </w:rPr>
    </w:lvl>
    <w:lvl w:ilvl="5" w:tplc="7764D8F4" w:tentative="1">
      <w:start w:val="1"/>
      <w:numFmt w:val="bullet"/>
      <w:lvlText w:val="•"/>
      <w:lvlJc w:val="left"/>
      <w:pPr>
        <w:tabs>
          <w:tab w:val="num" w:pos="4320"/>
        </w:tabs>
        <w:ind w:left="4320" w:hanging="360"/>
      </w:pPr>
      <w:rPr>
        <w:rFonts w:ascii="Arial" w:hAnsi="Arial" w:hint="default"/>
      </w:rPr>
    </w:lvl>
    <w:lvl w:ilvl="6" w:tplc="99EEED76" w:tentative="1">
      <w:start w:val="1"/>
      <w:numFmt w:val="bullet"/>
      <w:lvlText w:val="•"/>
      <w:lvlJc w:val="left"/>
      <w:pPr>
        <w:tabs>
          <w:tab w:val="num" w:pos="5040"/>
        </w:tabs>
        <w:ind w:left="5040" w:hanging="360"/>
      </w:pPr>
      <w:rPr>
        <w:rFonts w:ascii="Arial" w:hAnsi="Arial" w:hint="default"/>
      </w:rPr>
    </w:lvl>
    <w:lvl w:ilvl="7" w:tplc="5240B37C" w:tentative="1">
      <w:start w:val="1"/>
      <w:numFmt w:val="bullet"/>
      <w:lvlText w:val="•"/>
      <w:lvlJc w:val="left"/>
      <w:pPr>
        <w:tabs>
          <w:tab w:val="num" w:pos="5760"/>
        </w:tabs>
        <w:ind w:left="5760" w:hanging="360"/>
      </w:pPr>
      <w:rPr>
        <w:rFonts w:ascii="Arial" w:hAnsi="Arial" w:hint="default"/>
      </w:rPr>
    </w:lvl>
    <w:lvl w:ilvl="8" w:tplc="240A005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A42F9D"/>
    <w:multiLevelType w:val="hybridMultilevel"/>
    <w:tmpl w:val="577E11B8"/>
    <w:lvl w:ilvl="0" w:tplc="1ADA95B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800097"/>
    <w:multiLevelType w:val="hybridMultilevel"/>
    <w:tmpl w:val="7E8C46A4"/>
    <w:lvl w:ilvl="0" w:tplc="55F03256">
      <w:numFmt w:val="bullet"/>
      <w:lvlText w:val="-"/>
      <w:lvlJc w:val="left"/>
      <w:pPr>
        <w:ind w:left="720" w:hanging="360"/>
      </w:pPr>
      <w:rPr>
        <w:rFonts w:ascii="Times New Roman" w:eastAsia="SimSun" w:hAnsi="Times New Roman" w:cs="Times New Roman"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6D7E4A"/>
    <w:multiLevelType w:val="hybridMultilevel"/>
    <w:tmpl w:val="75B62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E01F16"/>
    <w:multiLevelType w:val="hybridMultilevel"/>
    <w:tmpl w:val="9C4A6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8362F0F"/>
    <w:multiLevelType w:val="hybridMultilevel"/>
    <w:tmpl w:val="20FEF8B6"/>
    <w:lvl w:ilvl="0" w:tplc="B196724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88C7EDC"/>
    <w:multiLevelType w:val="hybridMultilevel"/>
    <w:tmpl w:val="221CD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1700A"/>
    <w:multiLevelType w:val="hybridMultilevel"/>
    <w:tmpl w:val="1E981676"/>
    <w:lvl w:ilvl="0" w:tplc="248ECCEA">
      <w:start w:val="1"/>
      <w:numFmt w:val="bullet"/>
      <w:lvlText w:val="•"/>
      <w:lvlJc w:val="left"/>
      <w:pPr>
        <w:tabs>
          <w:tab w:val="num" w:pos="720"/>
        </w:tabs>
        <w:ind w:left="720" w:hanging="360"/>
      </w:pPr>
      <w:rPr>
        <w:rFonts w:ascii="Arial" w:hAnsi="Arial" w:hint="default"/>
      </w:rPr>
    </w:lvl>
    <w:lvl w:ilvl="1" w:tplc="BD3A083C">
      <w:numFmt w:val="bullet"/>
      <w:lvlText w:val="–"/>
      <w:lvlJc w:val="left"/>
      <w:pPr>
        <w:tabs>
          <w:tab w:val="num" w:pos="1440"/>
        </w:tabs>
        <w:ind w:left="1440" w:hanging="360"/>
      </w:pPr>
      <w:rPr>
        <w:rFonts w:ascii="Arial" w:hAnsi="Arial" w:hint="default"/>
      </w:rPr>
    </w:lvl>
    <w:lvl w:ilvl="2" w:tplc="6352965A">
      <w:numFmt w:val="bullet"/>
      <w:lvlText w:val="•"/>
      <w:lvlJc w:val="left"/>
      <w:pPr>
        <w:tabs>
          <w:tab w:val="num" w:pos="2160"/>
        </w:tabs>
        <w:ind w:left="2160" w:hanging="360"/>
      </w:pPr>
      <w:rPr>
        <w:rFonts w:ascii="Arial" w:hAnsi="Arial" w:hint="default"/>
      </w:rPr>
    </w:lvl>
    <w:lvl w:ilvl="3" w:tplc="7C0C3B7C" w:tentative="1">
      <w:start w:val="1"/>
      <w:numFmt w:val="bullet"/>
      <w:lvlText w:val="•"/>
      <w:lvlJc w:val="left"/>
      <w:pPr>
        <w:tabs>
          <w:tab w:val="num" w:pos="2880"/>
        </w:tabs>
        <w:ind w:left="2880" w:hanging="360"/>
      </w:pPr>
      <w:rPr>
        <w:rFonts w:ascii="Arial" w:hAnsi="Arial" w:hint="default"/>
      </w:rPr>
    </w:lvl>
    <w:lvl w:ilvl="4" w:tplc="6EF04ABE" w:tentative="1">
      <w:start w:val="1"/>
      <w:numFmt w:val="bullet"/>
      <w:lvlText w:val="•"/>
      <w:lvlJc w:val="left"/>
      <w:pPr>
        <w:tabs>
          <w:tab w:val="num" w:pos="3600"/>
        </w:tabs>
        <w:ind w:left="3600" w:hanging="360"/>
      </w:pPr>
      <w:rPr>
        <w:rFonts w:ascii="Arial" w:hAnsi="Arial" w:hint="default"/>
      </w:rPr>
    </w:lvl>
    <w:lvl w:ilvl="5" w:tplc="CE7C2408" w:tentative="1">
      <w:start w:val="1"/>
      <w:numFmt w:val="bullet"/>
      <w:lvlText w:val="•"/>
      <w:lvlJc w:val="left"/>
      <w:pPr>
        <w:tabs>
          <w:tab w:val="num" w:pos="4320"/>
        </w:tabs>
        <w:ind w:left="4320" w:hanging="360"/>
      </w:pPr>
      <w:rPr>
        <w:rFonts w:ascii="Arial" w:hAnsi="Arial" w:hint="default"/>
      </w:rPr>
    </w:lvl>
    <w:lvl w:ilvl="6" w:tplc="CF92C92C" w:tentative="1">
      <w:start w:val="1"/>
      <w:numFmt w:val="bullet"/>
      <w:lvlText w:val="•"/>
      <w:lvlJc w:val="left"/>
      <w:pPr>
        <w:tabs>
          <w:tab w:val="num" w:pos="5040"/>
        </w:tabs>
        <w:ind w:left="5040" w:hanging="360"/>
      </w:pPr>
      <w:rPr>
        <w:rFonts w:ascii="Arial" w:hAnsi="Arial" w:hint="default"/>
      </w:rPr>
    </w:lvl>
    <w:lvl w:ilvl="7" w:tplc="4AE4680E" w:tentative="1">
      <w:start w:val="1"/>
      <w:numFmt w:val="bullet"/>
      <w:lvlText w:val="•"/>
      <w:lvlJc w:val="left"/>
      <w:pPr>
        <w:tabs>
          <w:tab w:val="num" w:pos="5760"/>
        </w:tabs>
        <w:ind w:left="5760" w:hanging="360"/>
      </w:pPr>
      <w:rPr>
        <w:rFonts w:ascii="Arial" w:hAnsi="Arial" w:hint="default"/>
      </w:rPr>
    </w:lvl>
    <w:lvl w:ilvl="8" w:tplc="3EA8262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119203F"/>
    <w:multiLevelType w:val="hybridMultilevel"/>
    <w:tmpl w:val="7F30E6B0"/>
    <w:lvl w:ilvl="0" w:tplc="7700BE56">
      <w:start w:val="1"/>
      <w:numFmt w:val="bullet"/>
      <w:lvlText w:val="•"/>
      <w:lvlJc w:val="left"/>
      <w:pPr>
        <w:tabs>
          <w:tab w:val="num" w:pos="720"/>
        </w:tabs>
        <w:ind w:left="720" w:hanging="360"/>
      </w:pPr>
      <w:rPr>
        <w:rFonts w:ascii="Arial" w:hAnsi="Arial" w:hint="default"/>
      </w:rPr>
    </w:lvl>
    <w:lvl w:ilvl="1" w:tplc="6E785908">
      <w:start w:val="2996"/>
      <w:numFmt w:val="bullet"/>
      <w:lvlText w:val="–"/>
      <w:lvlJc w:val="left"/>
      <w:pPr>
        <w:tabs>
          <w:tab w:val="num" w:pos="1440"/>
        </w:tabs>
        <w:ind w:left="1440" w:hanging="360"/>
      </w:pPr>
      <w:rPr>
        <w:rFonts w:ascii="Arial" w:hAnsi="Arial" w:hint="default"/>
      </w:rPr>
    </w:lvl>
    <w:lvl w:ilvl="2" w:tplc="1DB4E2A8">
      <w:start w:val="2996"/>
      <w:numFmt w:val="bullet"/>
      <w:lvlText w:val="•"/>
      <w:lvlJc w:val="left"/>
      <w:pPr>
        <w:tabs>
          <w:tab w:val="num" w:pos="2160"/>
        </w:tabs>
        <w:ind w:left="2160" w:hanging="360"/>
      </w:pPr>
      <w:rPr>
        <w:rFonts w:ascii="Arial" w:hAnsi="Arial" w:hint="default"/>
      </w:rPr>
    </w:lvl>
    <w:lvl w:ilvl="3" w:tplc="E29894A4">
      <w:start w:val="2996"/>
      <w:numFmt w:val="bullet"/>
      <w:lvlText w:val="–"/>
      <w:lvlJc w:val="left"/>
      <w:pPr>
        <w:tabs>
          <w:tab w:val="num" w:pos="2880"/>
        </w:tabs>
        <w:ind w:left="2880" w:hanging="360"/>
      </w:pPr>
      <w:rPr>
        <w:rFonts w:ascii="Arial" w:hAnsi="Arial" w:hint="default"/>
      </w:rPr>
    </w:lvl>
    <w:lvl w:ilvl="4" w:tplc="FA6A6F08" w:tentative="1">
      <w:start w:val="1"/>
      <w:numFmt w:val="bullet"/>
      <w:lvlText w:val="•"/>
      <w:lvlJc w:val="left"/>
      <w:pPr>
        <w:tabs>
          <w:tab w:val="num" w:pos="3600"/>
        </w:tabs>
        <w:ind w:left="3600" w:hanging="360"/>
      </w:pPr>
      <w:rPr>
        <w:rFonts w:ascii="Arial" w:hAnsi="Arial" w:hint="default"/>
      </w:rPr>
    </w:lvl>
    <w:lvl w:ilvl="5" w:tplc="0746723E" w:tentative="1">
      <w:start w:val="1"/>
      <w:numFmt w:val="bullet"/>
      <w:lvlText w:val="•"/>
      <w:lvlJc w:val="left"/>
      <w:pPr>
        <w:tabs>
          <w:tab w:val="num" w:pos="4320"/>
        </w:tabs>
        <w:ind w:left="4320" w:hanging="360"/>
      </w:pPr>
      <w:rPr>
        <w:rFonts w:ascii="Arial" w:hAnsi="Arial" w:hint="default"/>
      </w:rPr>
    </w:lvl>
    <w:lvl w:ilvl="6" w:tplc="2126F046" w:tentative="1">
      <w:start w:val="1"/>
      <w:numFmt w:val="bullet"/>
      <w:lvlText w:val="•"/>
      <w:lvlJc w:val="left"/>
      <w:pPr>
        <w:tabs>
          <w:tab w:val="num" w:pos="5040"/>
        </w:tabs>
        <w:ind w:left="5040" w:hanging="360"/>
      </w:pPr>
      <w:rPr>
        <w:rFonts w:ascii="Arial" w:hAnsi="Arial" w:hint="default"/>
      </w:rPr>
    </w:lvl>
    <w:lvl w:ilvl="7" w:tplc="74321E1A" w:tentative="1">
      <w:start w:val="1"/>
      <w:numFmt w:val="bullet"/>
      <w:lvlText w:val="•"/>
      <w:lvlJc w:val="left"/>
      <w:pPr>
        <w:tabs>
          <w:tab w:val="num" w:pos="5760"/>
        </w:tabs>
        <w:ind w:left="5760" w:hanging="360"/>
      </w:pPr>
      <w:rPr>
        <w:rFonts w:ascii="Arial" w:hAnsi="Arial" w:hint="default"/>
      </w:rPr>
    </w:lvl>
    <w:lvl w:ilvl="8" w:tplc="3DE8767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5035247"/>
    <w:multiLevelType w:val="hybridMultilevel"/>
    <w:tmpl w:val="6B9A92BE"/>
    <w:lvl w:ilvl="0" w:tplc="07F0FCA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AF295B"/>
    <w:multiLevelType w:val="multilevel"/>
    <w:tmpl w:val="6420A3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D0464D2"/>
    <w:multiLevelType w:val="hybridMultilevel"/>
    <w:tmpl w:val="6BCE42CA"/>
    <w:lvl w:ilvl="0" w:tplc="8662DF84">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CC3D38"/>
    <w:multiLevelType w:val="hybridMultilevel"/>
    <w:tmpl w:val="54E42C74"/>
    <w:lvl w:ilvl="0" w:tplc="8E46AB7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6647B9"/>
    <w:multiLevelType w:val="hybridMultilevel"/>
    <w:tmpl w:val="95AE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5"/>
  </w:num>
  <w:num w:numId="4">
    <w:abstractNumId w:val="23"/>
  </w:num>
  <w:num w:numId="5">
    <w:abstractNumId w:val="6"/>
  </w:num>
  <w:num w:numId="6">
    <w:abstractNumId w:val="13"/>
  </w:num>
  <w:num w:numId="7">
    <w:abstractNumId w:val="15"/>
  </w:num>
  <w:num w:numId="8">
    <w:abstractNumId w:val="3"/>
  </w:num>
  <w:num w:numId="9">
    <w:abstractNumId w:val="41"/>
    <w:lvlOverride w:ilvl="0">
      <w:startOverride w:val="1"/>
    </w:lvlOverride>
  </w:num>
  <w:num w:numId="10">
    <w:abstractNumId w:val="25"/>
  </w:num>
  <w:num w:numId="11">
    <w:abstractNumId w:val="32"/>
  </w:num>
  <w:num w:numId="12">
    <w:abstractNumId w:val="33"/>
  </w:num>
  <w:num w:numId="13">
    <w:abstractNumId w:val="20"/>
  </w:num>
  <w:num w:numId="14">
    <w:abstractNumId w:val="27"/>
  </w:num>
  <w:num w:numId="15">
    <w:abstractNumId w:val="11"/>
  </w:num>
  <w:num w:numId="16">
    <w:abstractNumId w:val="22"/>
  </w:num>
  <w:num w:numId="17">
    <w:abstractNumId w:val="17"/>
  </w:num>
  <w:num w:numId="18">
    <w:abstractNumId w:val="37"/>
  </w:num>
  <w:num w:numId="19">
    <w:abstractNumId w:val="44"/>
  </w:num>
  <w:num w:numId="20">
    <w:abstractNumId w:val="16"/>
  </w:num>
  <w:num w:numId="21">
    <w:abstractNumId w:val="36"/>
  </w:num>
  <w:num w:numId="22">
    <w:abstractNumId w:val="4"/>
  </w:num>
  <w:num w:numId="23">
    <w:abstractNumId w:val="19"/>
  </w:num>
  <w:num w:numId="24">
    <w:abstractNumId w:val="14"/>
  </w:num>
  <w:num w:numId="25">
    <w:abstractNumId w:val="9"/>
  </w:num>
  <w:num w:numId="26">
    <w:abstractNumId w:val="26"/>
  </w:num>
  <w:num w:numId="27">
    <w:abstractNumId w:val="34"/>
  </w:num>
  <w:num w:numId="28">
    <w:abstractNumId w:val="24"/>
  </w:num>
  <w:num w:numId="29">
    <w:abstractNumId w:val="40"/>
  </w:num>
  <w:num w:numId="30">
    <w:abstractNumId w:val="35"/>
  </w:num>
  <w:num w:numId="31">
    <w:abstractNumId w:val="30"/>
  </w:num>
  <w:num w:numId="32">
    <w:abstractNumId w:val="38"/>
  </w:num>
  <w:num w:numId="33">
    <w:abstractNumId w:val="2"/>
  </w:num>
  <w:num w:numId="34">
    <w:abstractNumId w:val="39"/>
  </w:num>
  <w:num w:numId="35">
    <w:abstractNumId w:val="10"/>
  </w:num>
  <w:num w:numId="36">
    <w:abstractNumId w:val="1"/>
  </w:num>
  <w:num w:numId="37">
    <w:abstractNumId w:val="18"/>
  </w:num>
  <w:num w:numId="38">
    <w:abstractNumId w:val="42"/>
  </w:num>
  <w:num w:numId="39">
    <w:abstractNumId w:val="7"/>
  </w:num>
  <w:num w:numId="40">
    <w:abstractNumId w:val="28"/>
  </w:num>
  <w:num w:numId="41">
    <w:abstractNumId w:val="29"/>
  </w:num>
  <w:num w:numId="42">
    <w:abstractNumId w:val="8"/>
  </w:num>
  <w:num w:numId="43">
    <w:abstractNumId w:val="12"/>
  </w:num>
  <w:num w:numId="44">
    <w:abstractNumId w:val="31"/>
  </w:num>
  <w:num w:numId="45">
    <w:abstractNumId w:val="4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131"/>
    <w:rsid w:val="00003227"/>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154"/>
    <w:rsid w:val="000233F4"/>
    <w:rsid w:val="00023C29"/>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111C"/>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4F1F"/>
    <w:rsid w:val="0005504C"/>
    <w:rsid w:val="00055873"/>
    <w:rsid w:val="00055B8E"/>
    <w:rsid w:val="0005602E"/>
    <w:rsid w:val="00056057"/>
    <w:rsid w:val="000572A7"/>
    <w:rsid w:val="00057388"/>
    <w:rsid w:val="00057DF9"/>
    <w:rsid w:val="00057F68"/>
    <w:rsid w:val="00057F6C"/>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18F"/>
    <w:rsid w:val="0007162A"/>
    <w:rsid w:val="000716FB"/>
    <w:rsid w:val="00071740"/>
    <w:rsid w:val="0007213F"/>
    <w:rsid w:val="00072A48"/>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2AD"/>
    <w:rsid w:val="000826FF"/>
    <w:rsid w:val="00082A49"/>
    <w:rsid w:val="00082C90"/>
    <w:rsid w:val="000832D0"/>
    <w:rsid w:val="00083322"/>
    <w:rsid w:val="0008399B"/>
    <w:rsid w:val="00083ABE"/>
    <w:rsid w:val="00084255"/>
    <w:rsid w:val="00084E78"/>
    <w:rsid w:val="00085239"/>
    <w:rsid w:val="00085F08"/>
    <w:rsid w:val="000862BA"/>
    <w:rsid w:val="000862F6"/>
    <w:rsid w:val="00086B50"/>
    <w:rsid w:val="00086C4D"/>
    <w:rsid w:val="0008760B"/>
    <w:rsid w:val="0008782D"/>
    <w:rsid w:val="00087E29"/>
    <w:rsid w:val="0009014D"/>
    <w:rsid w:val="0009037D"/>
    <w:rsid w:val="00090394"/>
    <w:rsid w:val="00090573"/>
    <w:rsid w:val="00090779"/>
    <w:rsid w:val="000912B4"/>
    <w:rsid w:val="000921E3"/>
    <w:rsid w:val="00092A3D"/>
    <w:rsid w:val="000931C3"/>
    <w:rsid w:val="00093566"/>
    <w:rsid w:val="00093F75"/>
    <w:rsid w:val="0009437A"/>
    <w:rsid w:val="000947B7"/>
    <w:rsid w:val="00094F8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4AC"/>
    <w:rsid w:val="000A1AD3"/>
    <w:rsid w:val="000A1D49"/>
    <w:rsid w:val="000A23E5"/>
    <w:rsid w:val="000A26E4"/>
    <w:rsid w:val="000A2D70"/>
    <w:rsid w:val="000A31F7"/>
    <w:rsid w:val="000A39C8"/>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B6"/>
    <w:rsid w:val="000B7B2B"/>
    <w:rsid w:val="000B7D5E"/>
    <w:rsid w:val="000C133A"/>
    <w:rsid w:val="000C1545"/>
    <w:rsid w:val="000C1DBD"/>
    <w:rsid w:val="000C2052"/>
    <w:rsid w:val="000C22A8"/>
    <w:rsid w:val="000C240A"/>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0A"/>
    <w:rsid w:val="000F4CAF"/>
    <w:rsid w:val="000F4D2F"/>
    <w:rsid w:val="000F4F44"/>
    <w:rsid w:val="000F53CB"/>
    <w:rsid w:val="000F6799"/>
    <w:rsid w:val="000F6881"/>
    <w:rsid w:val="000F6C32"/>
    <w:rsid w:val="000F6D86"/>
    <w:rsid w:val="000F7CAD"/>
    <w:rsid w:val="00100097"/>
    <w:rsid w:val="001000E9"/>
    <w:rsid w:val="00100161"/>
    <w:rsid w:val="00100169"/>
    <w:rsid w:val="0010067A"/>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423"/>
    <w:rsid w:val="0010795D"/>
    <w:rsid w:val="0011034F"/>
    <w:rsid w:val="00110851"/>
    <w:rsid w:val="00110AFA"/>
    <w:rsid w:val="001115C0"/>
    <w:rsid w:val="001115F4"/>
    <w:rsid w:val="001116D2"/>
    <w:rsid w:val="0011190B"/>
    <w:rsid w:val="00111AD9"/>
    <w:rsid w:val="0011211D"/>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2D2"/>
    <w:rsid w:val="0012345C"/>
    <w:rsid w:val="00123975"/>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CEC"/>
    <w:rsid w:val="0013612A"/>
    <w:rsid w:val="00136998"/>
    <w:rsid w:val="00136AAD"/>
    <w:rsid w:val="00136EA6"/>
    <w:rsid w:val="00137280"/>
    <w:rsid w:val="00137288"/>
    <w:rsid w:val="00137480"/>
    <w:rsid w:val="001375B9"/>
    <w:rsid w:val="001376F7"/>
    <w:rsid w:val="00137EA0"/>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6019C"/>
    <w:rsid w:val="001601C7"/>
    <w:rsid w:val="001602C2"/>
    <w:rsid w:val="001603B9"/>
    <w:rsid w:val="00160452"/>
    <w:rsid w:val="00160674"/>
    <w:rsid w:val="00160786"/>
    <w:rsid w:val="00160D8D"/>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487"/>
    <w:rsid w:val="001706E4"/>
    <w:rsid w:val="001708D0"/>
    <w:rsid w:val="00170E05"/>
    <w:rsid w:val="00171661"/>
    <w:rsid w:val="00171876"/>
    <w:rsid w:val="00171B5E"/>
    <w:rsid w:val="00171BC2"/>
    <w:rsid w:val="00171D7E"/>
    <w:rsid w:val="00171F14"/>
    <w:rsid w:val="001729E1"/>
    <w:rsid w:val="00172B61"/>
    <w:rsid w:val="00172C20"/>
    <w:rsid w:val="001738A5"/>
    <w:rsid w:val="00173A00"/>
    <w:rsid w:val="00173D38"/>
    <w:rsid w:val="001742A6"/>
    <w:rsid w:val="00174DDB"/>
    <w:rsid w:val="00175009"/>
    <w:rsid w:val="001752EC"/>
    <w:rsid w:val="00175A6E"/>
    <w:rsid w:val="00175B5A"/>
    <w:rsid w:val="00175EF2"/>
    <w:rsid w:val="00176263"/>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8C5"/>
    <w:rsid w:val="00190927"/>
    <w:rsid w:val="00190BD5"/>
    <w:rsid w:val="00190C5A"/>
    <w:rsid w:val="00190D28"/>
    <w:rsid w:val="0019103A"/>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34F"/>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6B6B"/>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EB3"/>
    <w:rsid w:val="001C7F47"/>
    <w:rsid w:val="001D006C"/>
    <w:rsid w:val="001D056C"/>
    <w:rsid w:val="001D0578"/>
    <w:rsid w:val="001D0593"/>
    <w:rsid w:val="001D07D0"/>
    <w:rsid w:val="001D1258"/>
    <w:rsid w:val="001D19F8"/>
    <w:rsid w:val="001D1CFF"/>
    <w:rsid w:val="001D29B0"/>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E57"/>
    <w:rsid w:val="001F53A2"/>
    <w:rsid w:val="001F5C95"/>
    <w:rsid w:val="001F5C9E"/>
    <w:rsid w:val="001F5E73"/>
    <w:rsid w:val="001F5ED8"/>
    <w:rsid w:val="001F5EFE"/>
    <w:rsid w:val="001F5F10"/>
    <w:rsid w:val="001F644E"/>
    <w:rsid w:val="001F6E45"/>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5EE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CB"/>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25D"/>
    <w:rsid w:val="002533FF"/>
    <w:rsid w:val="00253400"/>
    <w:rsid w:val="002537F5"/>
    <w:rsid w:val="00253905"/>
    <w:rsid w:val="0025429A"/>
    <w:rsid w:val="00256B22"/>
    <w:rsid w:val="00256D51"/>
    <w:rsid w:val="00256F02"/>
    <w:rsid w:val="002571C8"/>
    <w:rsid w:val="002572F1"/>
    <w:rsid w:val="002573C4"/>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9A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B84"/>
    <w:rsid w:val="00286F76"/>
    <w:rsid w:val="00287376"/>
    <w:rsid w:val="002877DE"/>
    <w:rsid w:val="00287821"/>
    <w:rsid w:val="00287C28"/>
    <w:rsid w:val="00287C39"/>
    <w:rsid w:val="00287D8D"/>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FC1"/>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9E3"/>
    <w:rsid w:val="002B3D90"/>
    <w:rsid w:val="002B453B"/>
    <w:rsid w:val="002B4C39"/>
    <w:rsid w:val="002B601A"/>
    <w:rsid w:val="002B61F1"/>
    <w:rsid w:val="002B64FE"/>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AE4"/>
    <w:rsid w:val="002C3E89"/>
    <w:rsid w:val="002C42AA"/>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1D4C"/>
    <w:rsid w:val="002D2A64"/>
    <w:rsid w:val="002D2B4E"/>
    <w:rsid w:val="002D3968"/>
    <w:rsid w:val="002D425A"/>
    <w:rsid w:val="002D4314"/>
    <w:rsid w:val="002D4A54"/>
    <w:rsid w:val="002D4E37"/>
    <w:rsid w:val="002D52E0"/>
    <w:rsid w:val="002D5843"/>
    <w:rsid w:val="002D5DEA"/>
    <w:rsid w:val="002D6127"/>
    <w:rsid w:val="002D61BE"/>
    <w:rsid w:val="002D61F0"/>
    <w:rsid w:val="002D6624"/>
    <w:rsid w:val="002D7235"/>
    <w:rsid w:val="002D76E8"/>
    <w:rsid w:val="002E0E94"/>
    <w:rsid w:val="002E15A5"/>
    <w:rsid w:val="002E16BC"/>
    <w:rsid w:val="002E25D2"/>
    <w:rsid w:val="002E2683"/>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D43"/>
    <w:rsid w:val="00302EDE"/>
    <w:rsid w:val="00302FEF"/>
    <w:rsid w:val="0030318E"/>
    <w:rsid w:val="00304556"/>
    <w:rsid w:val="00304AC5"/>
    <w:rsid w:val="00304C9E"/>
    <w:rsid w:val="00306441"/>
    <w:rsid w:val="003065FB"/>
    <w:rsid w:val="00306B2B"/>
    <w:rsid w:val="00306ED2"/>
    <w:rsid w:val="00306F89"/>
    <w:rsid w:val="0030749E"/>
    <w:rsid w:val="0030775F"/>
    <w:rsid w:val="00307B27"/>
    <w:rsid w:val="00307E05"/>
    <w:rsid w:val="00307F28"/>
    <w:rsid w:val="003101DC"/>
    <w:rsid w:val="0031049F"/>
    <w:rsid w:val="00310B22"/>
    <w:rsid w:val="00310CC6"/>
    <w:rsid w:val="00310F30"/>
    <w:rsid w:val="00311642"/>
    <w:rsid w:val="00311761"/>
    <w:rsid w:val="00311941"/>
    <w:rsid w:val="00312709"/>
    <w:rsid w:val="00313765"/>
    <w:rsid w:val="003137A0"/>
    <w:rsid w:val="00313BC1"/>
    <w:rsid w:val="00313C4F"/>
    <w:rsid w:val="003141C2"/>
    <w:rsid w:val="00314CBB"/>
    <w:rsid w:val="0031599D"/>
    <w:rsid w:val="00316064"/>
    <w:rsid w:val="003163D6"/>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962"/>
    <w:rsid w:val="00334E18"/>
    <w:rsid w:val="00335250"/>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706"/>
    <w:rsid w:val="00341CFA"/>
    <w:rsid w:val="0034246D"/>
    <w:rsid w:val="0034305B"/>
    <w:rsid w:val="00343C24"/>
    <w:rsid w:val="00343FA6"/>
    <w:rsid w:val="00344725"/>
    <w:rsid w:val="00344901"/>
    <w:rsid w:val="0034511B"/>
    <w:rsid w:val="003453BF"/>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CDC"/>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B09"/>
    <w:rsid w:val="00362C5A"/>
    <w:rsid w:val="003635B6"/>
    <w:rsid w:val="00363FC9"/>
    <w:rsid w:val="00365023"/>
    <w:rsid w:val="00365644"/>
    <w:rsid w:val="0036590C"/>
    <w:rsid w:val="003665C5"/>
    <w:rsid w:val="00366B3A"/>
    <w:rsid w:val="00367D09"/>
    <w:rsid w:val="00370285"/>
    <w:rsid w:val="003704EE"/>
    <w:rsid w:val="00370880"/>
    <w:rsid w:val="00370EFD"/>
    <w:rsid w:val="00371137"/>
    <w:rsid w:val="003711C5"/>
    <w:rsid w:val="003719F5"/>
    <w:rsid w:val="00372019"/>
    <w:rsid w:val="00372029"/>
    <w:rsid w:val="003724A1"/>
    <w:rsid w:val="00372A6B"/>
    <w:rsid w:val="00372C12"/>
    <w:rsid w:val="00372CD9"/>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2BC"/>
    <w:rsid w:val="003A76A9"/>
    <w:rsid w:val="003A7747"/>
    <w:rsid w:val="003B0299"/>
    <w:rsid w:val="003B0B4D"/>
    <w:rsid w:val="003B248F"/>
    <w:rsid w:val="003B2B79"/>
    <w:rsid w:val="003B2C70"/>
    <w:rsid w:val="003B3171"/>
    <w:rsid w:val="003B3D65"/>
    <w:rsid w:val="003B3E56"/>
    <w:rsid w:val="003B4039"/>
    <w:rsid w:val="003B4482"/>
    <w:rsid w:val="003B495C"/>
    <w:rsid w:val="003B4B90"/>
    <w:rsid w:val="003B4D9B"/>
    <w:rsid w:val="003B4E9C"/>
    <w:rsid w:val="003B570F"/>
    <w:rsid w:val="003B5B57"/>
    <w:rsid w:val="003B5B7E"/>
    <w:rsid w:val="003B5BCB"/>
    <w:rsid w:val="003B5E30"/>
    <w:rsid w:val="003B6E3B"/>
    <w:rsid w:val="003B6FCB"/>
    <w:rsid w:val="003B7020"/>
    <w:rsid w:val="003B7294"/>
    <w:rsid w:val="003B76FE"/>
    <w:rsid w:val="003C009A"/>
    <w:rsid w:val="003C07D7"/>
    <w:rsid w:val="003C0985"/>
    <w:rsid w:val="003C10B8"/>
    <w:rsid w:val="003C2C9D"/>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0EE4"/>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48A"/>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4FCC"/>
    <w:rsid w:val="00405889"/>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97"/>
    <w:rsid w:val="0041336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2D"/>
    <w:rsid w:val="00431CB1"/>
    <w:rsid w:val="00431DB5"/>
    <w:rsid w:val="0043270B"/>
    <w:rsid w:val="00432780"/>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0E54"/>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7041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6F32"/>
    <w:rsid w:val="004C730E"/>
    <w:rsid w:val="004C7739"/>
    <w:rsid w:val="004C7BDF"/>
    <w:rsid w:val="004D0328"/>
    <w:rsid w:val="004D0E42"/>
    <w:rsid w:val="004D0FA5"/>
    <w:rsid w:val="004D1059"/>
    <w:rsid w:val="004D17E6"/>
    <w:rsid w:val="004D1A33"/>
    <w:rsid w:val="004D1C2E"/>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1F9B"/>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857"/>
    <w:rsid w:val="005029A2"/>
    <w:rsid w:val="00502E4D"/>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55D"/>
    <w:rsid w:val="00533C61"/>
    <w:rsid w:val="00533F4E"/>
    <w:rsid w:val="005347FB"/>
    <w:rsid w:val="00534963"/>
    <w:rsid w:val="005349EB"/>
    <w:rsid w:val="00534AA6"/>
    <w:rsid w:val="00534C83"/>
    <w:rsid w:val="00534EE4"/>
    <w:rsid w:val="00535A27"/>
    <w:rsid w:val="00535B60"/>
    <w:rsid w:val="00536AEE"/>
    <w:rsid w:val="00536D47"/>
    <w:rsid w:val="00537092"/>
    <w:rsid w:val="00537607"/>
    <w:rsid w:val="00537640"/>
    <w:rsid w:val="00537989"/>
    <w:rsid w:val="00537BE9"/>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6082C"/>
    <w:rsid w:val="00560AC9"/>
    <w:rsid w:val="00561250"/>
    <w:rsid w:val="0056134D"/>
    <w:rsid w:val="00561A95"/>
    <w:rsid w:val="00561BF6"/>
    <w:rsid w:val="00562757"/>
    <w:rsid w:val="005627C0"/>
    <w:rsid w:val="00562CDC"/>
    <w:rsid w:val="00563FD2"/>
    <w:rsid w:val="0056434D"/>
    <w:rsid w:val="00564597"/>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867"/>
    <w:rsid w:val="00585C3A"/>
    <w:rsid w:val="00586013"/>
    <w:rsid w:val="0058628A"/>
    <w:rsid w:val="00586B34"/>
    <w:rsid w:val="00587117"/>
    <w:rsid w:val="0058759B"/>
    <w:rsid w:val="0058764D"/>
    <w:rsid w:val="005909AD"/>
    <w:rsid w:val="00590BF6"/>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308"/>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223"/>
    <w:rsid w:val="005A6A3A"/>
    <w:rsid w:val="005A6E87"/>
    <w:rsid w:val="005A7F72"/>
    <w:rsid w:val="005B0A7D"/>
    <w:rsid w:val="005B0F18"/>
    <w:rsid w:val="005B1197"/>
    <w:rsid w:val="005B1669"/>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4B4D"/>
    <w:rsid w:val="005C4CD6"/>
    <w:rsid w:val="005C4DE3"/>
    <w:rsid w:val="005C5024"/>
    <w:rsid w:val="005C51E7"/>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3F5F"/>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04"/>
    <w:rsid w:val="005F6CA5"/>
    <w:rsid w:val="005F6EF0"/>
    <w:rsid w:val="005F6F60"/>
    <w:rsid w:val="005F6F9C"/>
    <w:rsid w:val="005F6FFC"/>
    <w:rsid w:val="005F725F"/>
    <w:rsid w:val="005F7CC1"/>
    <w:rsid w:val="006004DE"/>
    <w:rsid w:val="00600AAB"/>
    <w:rsid w:val="00600B6C"/>
    <w:rsid w:val="00601072"/>
    <w:rsid w:val="00601097"/>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B0C"/>
    <w:rsid w:val="00607E68"/>
    <w:rsid w:val="00610224"/>
    <w:rsid w:val="006102C6"/>
    <w:rsid w:val="006103F0"/>
    <w:rsid w:val="00610B78"/>
    <w:rsid w:val="006113A9"/>
    <w:rsid w:val="00611C82"/>
    <w:rsid w:val="006120D8"/>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4FF1"/>
    <w:rsid w:val="00625B24"/>
    <w:rsid w:val="0062657C"/>
    <w:rsid w:val="00626C25"/>
    <w:rsid w:val="00626E64"/>
    <w:rsid w:val="0062725A"/>
    <w:rsid w:val="0062776C"/>
    <w:rsid w:val="00627AAF"/>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9F3"/>
    <w:rsid w:val="00640B73"/>
    <w:rsid w:val="00641061"/>
    <w:rsid w:val="006411DF"/>
    <w:rsid w:val="006419ED"/>
    <w:rsid w:val="006427DE"/>
    <w:rsid w:val="00642D10"/>
    <w:rsid w:val="00642E65"/>
    <w:rsid w:val="00643769"/>
    <w:rsid w:val="006437D5"/>
    <w:rsid w:val="00643891"/>
    <w:rsid w:val="00643DCD"/>
    <w:rsid w:val="00644200"/>
    <w:rsid w:val="0064428B"/>
    <w:rsid w:val="00644511"/>
    <w:rsid w:val="0064486C"/>
    <w:rsid w:val="00644E60"/>
    <w:rsid w:val="0064519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AB"/>
    <w:rsid w:val="00663F72"/>
    <w:rsid w:val="00664678"/>
    <w:rsid w:val="006646F4"/>
    <w:rsid w:val="00665229"/>
    <w:rsid w:val="00665316"/>
    <w:rsid w:val="006654E8"/>
    <w:rsid w:val="0066568F"/>
    <w:rsid w:val="00665CCE"/>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E47"/>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1020"/>
    <w:rsid w:val="006A14A5"/>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E26"/>
    <w:rsid w:val="006A6B3F"/>
    <w:rsid w:val="006A6B69"/>
    <w:rsid w:val="006A74C0"/>
    <w:rsid w:val="006A7574"/>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AD0"/>
    <w:rsid w:val="006B6BA3"/>
    <w:rsid w:val="006B6C83"/>
    <w:rsid w:val="006B6C95"/>
    <w:rsid w:val="006B6DC3"/>
    <w:rsid w:val="006B725C"/>
    <w:rsid w:val="006B7864"/>
    <w:rsid w:val="006C03B2"/>
    <w:rsid w:val="006C09DD"/>
    <w:rsid w:val="006C0B08"/>
    <w:rsid w:val="006C1142"/>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0A7"/>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AC2"/>
    <w:rsid w:val="007072C8"/>
    <w:rsid w:val="0070743B"/>
    <w:rsid w:val="00707894"/>
    <w:rsid w:val="00707CC2"/>
    <w:rsid w:val="00707EC9"/>
    <w:rsid w:val="007101EE"/>
    <w:rsid w:val="00710994"/>
    <w:rsid w:val="007109CD"/>
    <w:rsid w:val="00710A3E"/>
    <w:rsid w:val="00710D33"/>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6F2"/>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1B32"/>
    <w:rsid w:val="00751F76"/>
    <w:rsid w:val="00752497"/>
    <w:rsid w:val="007524E2"/>
    <w:rsid w:val="00752FE7"/>
    <w:rsid w:val="00753218"/>
    <w:rsid w:val="00753373"/>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EB7"/>
    <w:rsid w:val="00764043"/>
    <w:rsid w:val="00764EB8"/>
    <w:rsid w:val="00765098"/>
    <w:rsid w:val="007650A8"/>
    <w:rsid w:val="0076539C"/>
    <w:rsid w:val="0076583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388"/>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BD5"/>
    <w:rsid w:val="00787FF1"/>
    <w:rsid w:val="00791190"/>
    <w:rsid w:val="007916D2"/>
    <w:rsid w:val="00791866"/>
    <w:rsid w:val="00791ADE"/>
    <w:rsid w:val="00791BE9"/>
    <w:rsid w:val="00791BEA"/>
    <w:rsid w:val="00791D24"/>
    <w:rsid w:val="007926B7"/>
    <w:rsid w:val="00792AD3"/>
    <w:rsid w:val="00792BEC"/>
    <w:rsid w:val="00792ECC"/>
    <w:rsid w:val="00793774"/>
    <w:rsid w:val="00793901"/>
    <w:rsid w:val="007939B0"/>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301B"/>
    <w:rsid w:val="007C3C91"/>
    <w:rsid w:val="007C3D88"/>
    <w:rsid w:val="007C3EE5"/>
    <w:rsid w:val="007C3F14"/>
    <w:rsid w:val="007C450E"/>
    <w:rsid w:val="007C46E3"/>
    <w:rsid w:val="007C508D"/>
    <w:rsid w:val="007C515A"/>
    <w:rsid w:val="007C52ED"/>
    <w:rsid w:val="007C52F0"/>
    <w:rsid w:val="007C56CE"/>
    <w:rsid w:val="007C5B93"/>
    <w:rsid w:val="007C5CE6"/>
    <w:rsid w:val="007C5DB6"/>
    <w:rsid w:val="007C64BC"/>
    <w:rsid w:val="007C6939"/>
    <w:rsid w:val="007C6941"/>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E0162"/>
    <w:rsid w:val="007E05CC"/>
    <w:rsid w:val="007E08F5"/>
    <w:rsid w:val="007E0986"/>
    <w:rsid w:val="007E0C8C"/>
    <w:rsid w:val="007E1479"/>
    <w:rsid w:val="007E14F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DBB"/>
    <w:rsid w:val="007F2ED4"/>
    <w:rsid w:val="007F3960"/>
    <w:rsid w:val="007F3FB0"/>
    <w:rsid w:val="007F43A9"/>
    <w:rsid w:val="007F54CD"/>
    <w:rsid w:val="007F5605"/>
    <w:rsid w:val="007F5608"/>
    <w:rsid w:val="007F5874"/>
    <w:rsid w:val="007F5D4A"/>
    <w:rsid w:val="007F6020"/>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1F18"/>
    <w:rsid w:val="00802410"/>
    <w:rsid w:val="0080270F"/>
    <w:rsid w:val="00802FDA"/>
    <w:rsid w:val="00803160"/>
    <w:rsid w:val="008036F8"/>
    <w:rsid w:val="00803905"/>
    <w:rsid w:val="0080397E"/>
    <w:rsid w:val="00803D8C"/>
    <w:rsid w:val="00803E2E"/>
    <w:rsid w:val="00803FD6"/>
    <w:rsid w:val="008041E1"/>
    <w:rsid w:val="00804867"/>
    <w:rsid w:val="00804B2F"/>
    <w:rsid w:val="00804B56"/>
    <w:rsid w:val="008050E9"/>
    <w:rsid w:val="008053A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CFD"/>
    <w:rsid w:val="00826D90"/>
    <w:rsid w:val="00827015"/>
    <w:rsid w:val="00827109"/>
    <w:rsid w:val="008272E9"/>
    <w:rsid w:val="00827A41"/>
    <w:rsid w:val="00827AF3"/>
    <w:rsid w:val="0083179C"/>
    <w:rsid w:val="00832142"/>
    <w:rsid w:val="00832C18"/>
    <w:rsid w:val="00832CAF"/>
    <w:rsid w:val="0083311A"/>
    <w:rsid w:val="008333BB"/>
    <w:rsid w:val="0083417A"/>
    <w:rsid w:val="00834512"/>
    <w:rsid w:val="008348F0"/>
    <w:rsid w:val="0083499D"/>
    <w:rsid w:val="008349E7"/>
    <w:rsid w:val="0083502E"/>
    <w:rsid w:val="008350E9"/>
    <w:rsid w:val="00835B82"/>
    <w:rsid w:val="00836133"/>
    <w:rsid w:val="008364A5"/>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5F18"/>
    <w:rsid w:val="00866BFD"/>
    <w:rsid w:val="00866FEA"/>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9A5"/>
    <w:rsid w:val="00881F28"/>
    <w:rsid w:val="008829DC"/>
    <w:rsid w:val="00882BB1"/>
    <w:rsid w:val="00883004"/>
    <w:rsid w:val="00883ED6"/>
    <w:rsid w:val="00884255"/>
    <w:rsid w:val="0088425B"/>
    <w:rsid w:val="00884429"/>
    <w:rsid w:val="00884AD8"/>
    <w:rsid w:val="00884CDF"/>
    <w:rsid w:val="0088579F"/>
    <w:rsid w:val="00885D5D"/>
    <w:rsid w:val="00885EC9"/>
    <w:rsid w:val="00885F46"/>
    <w:rsid w:val="00885F7A"/>
    <w:rsid w:val="00886223"/>
    <w:rsid w:val="0088651F"/>
    <w:rsid w:val="008876DF"/>
    <w:rsid w:val="00887771"/>
    <w:rsid w:val="00887FEF"/>
    <w:rsid w:val="008907B2"/>
    <w:rsid w:val="00890BCD"/>
    <w:rsid w:val="00890E0D"/>
    <w:rsid w:val="00890F04"/>
    <w:rsid w:val="00890FBE"/>
    <w:rsid w:val="00891F63"/>
    <w:rsid w:val="00892253"/>
    <w:rsid w:val="008922DF"/>
    <w:rsid w:val="0089241A"/>
    <w:rsid w:val="00893024"/>
    <w:rsid w:val="0089302F"/>
    <w:rsid w:val="00893B3B"/>
    <w:rsid w:val="00893BA4"/>
    <w:rsid w:val="00893DB3"/>
    <w:rsid w:val="008948A0"/>
    <w:rsid w:val="00894A2E"/>
    <w:rsid w:val="00894ADC"/>
    <w:rsid w:val="00895243"/>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E0E"/>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BC8"/>
    <w:rsid w:val="008C4B47"/>
    <w:rsid w:val="008C4D56"/>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F77"/>
    <w:rsid w:val="008D0459"/>
    <w:rsid w:val="008D05D2"/>
    <w:rsid w:val="008D069D"/>
    <w:rsid w:val="008D06A0"/>
    <w:rsid w:val="008D0A7A"/>
    <w:rsid w:val="008D0B27"/>
    <w:rsid w:val="008D13DC"/>
    <w:rsid w:val="008D149D"/>
    <w:rsid w:val="008D1988"/>
    <w:rsid w:val="008D1E23"/>
    <w:rsid w:val="008D2209"/>
    <w:rsid w:val="008D2461"/>
    <w:rsid w:val="008D2CFC"/>
    <w:rsid w:val="008D3208"/>
    <w:rsid w:val="008D399A"/>
    <w:rsid w:val="008D4318"/>
    <w:rsid w:val="008D453F"/>
    <w:rsid w:val="008D508F"/>
    <w:rsid w:val="008D538D"/>
    <w:rsid w:val="008D5879"/>
    <w:rsid w:val="008D592F"/>
    <w:rsid w:val="008D5F25"/>
    <w:rsid w:val="008D5FCD"/>
    <w:rsid w:val="008D6255"/>
    <w:rsid w:val="008D65B3"/>
    <w:rsid w:val="008D6733"/>
    <w:rsid w:val="008D6BDB"/>
    <w:rsid w:val="008D6E70"/>
    <w:rsid w:val="008D6F90"/>
    <w:rsid w:val="008D720F"/>
    <w:rsid w:val="008D7554"/>
    <w:rsid w:val="008D7615"/>
    <w:rsid w:val="008D76A0"/>
    <w:rsid w:val="008D7787"/>
    <w:rsid w:val="008D78FC"/>
    <w:rsid w:val="008D7DEB"/>
    <w:rsid w:val="008E04B5"/>
    <w:rsid w:val="008E074C"/>
    <w:rsid w:val="008E0CDD"/>
    <w:rsid w:val="008E0E89"/>
    <w:rsid w:val="008E0E8C"/>
    <w:rsid w:val="008E1217"/>
    <w:rsid w:val="008E1561"/>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ED"/>
    <w:rsid w:val="00901634"/>
    <w:rsid w:val="00901837"/>
    <w:rsid w:val="00901845"/>
    <w:rsid w:val="00901A33"/>
    <w:rsid w:val="009022BC"/>
    <w:rsid w:val="0090255A"/>
    <w:rsid w:val="00902647"/>
    <w:rsid w:val="00902686"/>
    <w:rsid w:val="00902734"/>
    <w:rsid w:val="00902D7C"/>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C3D"/>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8AA"/>
    <w:rsid w:val="00914A5D"/>
    <w:rsid w:val="00914FDF"/>
    <w:rsid w:val="00915032"/>
    <w:rsid w:val="00915143"/>
    <w:rsid w:val="009151C0"/>
    <w:rsid w:val="0091537E"/>
    <w:rsid w:val="00915399"/>
    <w:rsid w:val="009154BD"/>
    <w:rsid w:val="009156C5"/>
    <w:rsid w:val="0091610F"/>
    <w:rsid w:val="009161BA"/>
    <w:rsid w:val="0092078E"/>
    <w:rsid w:val="00920848"/>
    <w:rsid w:val="009216BF"/>
    <w:rsid w:val="009218D2"/>
    <w:rsid w:val="00921A44"/>
    <w:rsid w:val="00921A74"/>
    <w:rsid w:val="00921C9F"/>
    <w:rsid w:val="00921ED5"/>
    <w:rsid w:val="00921FA1"/>
    <w:rsid w:val="00922248"/>
    <w:rsid w:val="009225B6"/>
    <w:rsid w:val="00922F40"/>
    <w:rsid w:val="00923151"/>
    <w:rsid w:val="009235CF"/>
    <w:rsid w:val="00923821"/>
    <w:rsid w:val="00924108"/>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522"/>
    <w:rsid w:val="0092784B"/>
    <w:rsid w:val="009279AF"/>
    <w:rsid w:val="00927AE7"/>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1E13"/>
    <w:rsid w:val="009421B3"/>
    <w:rsid w:val="0094267F"/>
    <w:rsid w:val="00942BB8"/>
    <w:rsid w:val="00942E21"/>
    <w:rsid w:val="00942EF9"/>
    <w:rsid w:val="0094335F"/>
    <w:rsid w:val="0094376F"/>
    <w:rsid w:val="00944202"/>
    <w:rsid w:val="00944335"/>
    <w:rsid w:val="009444C4"/>
    <w:rsid w:val="0094484A"/>
    <w:rsid w:val="00944AF4"/>
    <w:rsid w:val="00944C3A"/>
    <w:rsid w:val="00945E49"/>
    <w:rsid w:val="009462D8"/>
    <w:rsid w:val="00946388"/>
    <w:rsid w:val="0094663A"/>
    <w:rsid w:val="00946AA5"/>
    <w:rsid w:val="00946C4B"/>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10"/>
    <w:rsid w:val="00953C21"/>
    <w:rsid w:val="00953C78"/>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3C9"/>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C79"/>
    <w:rsid w:val="009B3D47"/>
    <w:rsid w:val="009B4250"/>
    <w:rsid w:val="009B4821"/>
    <w:rsid w:val="009B4C1C"/>
    <w:rsid w:val="009B4C24"/>
    <w:rsid w:val="009B5821"/>
    <w:rsid w:val="009B70E9"/>
    <w:rsid w:val="009B7564"/>
    <w:rsid w:val="009B7BB7"/>
    <w:rsid w:val="009B7FFA"/>
    <w:rsid w:val="009C00EF"/>
    <w:rsid w:val="009C0BC1"/>
    <w:rsid w:val="009C0DBE"/>
    <w:rsid w:val="009C1035"/>
    <w:rsid w:val="009C19BC"/>
    <w:rsid w:val="009C19D2"/>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E04A9"/>
    <w:rsid w:val="009E04FB"/>
    <w:rsid w:val="009E0871"/>
    <w:rsid w:val="009E1012"/>
    <w:rsid w:val="009E1137"/>
    <w:rsid w:val="009E176B"/>
    <w:rsid w:val="009E185F"/>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AB4"/>
    <w:rsid w:val="009E60C7"/>
    <w:rsid w:val="009E641D"/>
    <w:rsid w:val="009E6A64"/>
    <w:rsid w:val="009E6FBA"/>
    <w:rsid w:val="009E6FC8"/>
    <w:rsid w:val="009E7789"/>
    <w:rsid w:val="009E7E9B"/>
    <w:rsid w:val="009F0258"/>
    <w:rsid w:val="009F02E1"/>
    <w:rsid w:val="009F056D"/>
    <w:rsid w:val="009F07FC"/>
    <w:rsid w:val="009F0992"/>
    <w:rsid w:val="009F0CD1"/>
    <w:rsid w:val="009F0D41"/>
    <w:rsid w:val="009F187B"/>
    <w:rsid w:val="009F191E"/>
    <w:rsid w:val="009F1933"/>
    <w:rsid w:val="009F2A94"/>
    <w:rsid w:val="009F2AAF"/>
    <w:rsid w:val="009F2E7E"/>
    <w:rsid w:val="009F3A4B"/>
    <w:rsid w:val="009F4196"/>
    <w:rsid w:val="009F41E1"/>
    <w:rsid w:val="009F4375"/>
    <w:rsid w:val="009F483A"/>
    <w:rsid w:val="009F4F05"/>
    <w:rsid w:val="009F5606"/>
    <w:rsid w:val="009F5CA4"/>
    <w:rsid w:val="009F6410"/>
    <w:rsid w:val="009F6457"/>
    <w:rsid w:val="009F7169"/>
    <w:rsid w:val="009F7883"/>
    <w:rsid w:val="009F79BE"/>
    <w:rsid w:val="00A0018E"/>
    <w:rsid w:val="00A004F2"/>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5D9"/>
    <w:rsid w:val="00A26883"/>
    <w:rsid w:val="00A26D60"/>
    <w:rsid w:val="00A26EE0"/>
    <w:rsid w:val="00A2702B"/>
    <w:rsid w:val="00A279DC"/>
    <w:rsid w:val="00A300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AD"/>
    <w:rsid w:val="00A47274"/>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2A6"/>
    <w:rsid w:val="00A726A3"/>
    <w:rsid w:val="00A726DE"/>
    <w:rsid w:val="00A728ED"/>
    <w:rsid w:val="00A73242"/>
    <w:rsid w:val="00A73873"/>
    <w:rsid w:val="00A739AB"/>
    <w:rsid w:val="00A73D4C"/>
    <w:rsid w:val="00A744A2"/>
    <w:rsid w:val="00A74598"/>
    <w:rsid w:val="00A745D9"/>
    <w:rsid w:val="00A74E04"/>
    <w:rsid w:val="00A74F6C"/>
    <w:rsid w:val="00A75212"/>
    <w:rsid w:val="00A7538B"/>
    <w:rsid w:val="00A75920"/>
    <w:rsid w:val="00A75DE7"/>
    <w:rsid w:val="00A75E8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FFF"/>
    <w:rsid w:val="00A867E7"/>
    <w:rsid w:val="00A86F67"/>
    <w:rsid w:val="00A86FEF"/>
    <w:rsid w:val="00A8706A"/>
    <w:rsid w:val="00A87482"/>
    <w:rsid w:val="00A87771"/>
    <w:rsid w:val="00A87F4E"/>
    <w:rsid w:val="00A90097"/>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E9"/>
    <w:rsid w:val="00A94A70"/>
    <w:rsid w:val="00A94BB8"/>
    <w:rsid w:val="00A9505F"/>
    <w:rsid w:val="00A9508C"/>
    <w:rsid w:val="00A9526D"/>
    <w:rsid w:val="00A95510"/>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C61"/>
    <w:rsid w:val="00AA6F21"/>
    <w:rsid w:val="00AA6F9A"/>
    <w:rsid w:val="00AA7B69"/>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299"/>
    <w:rsid w:val="00AB3418"/>
    <w:rsid w:val="00AB3491"/>
    <w:rsid w:val="00AB3865"/>
    <w:rsid w:val="00AB3E16"/>
    <w:rsid w:val="00AB3E3E"/>
    <w:rsid w:val="00AB3F13"/>
    <w:rsid w:val="00AB4157"/>
    <w:rsid w:val="00AB42FF"/>
    <w:rsid w:val="00AB4300"/>
    <w:rsid w:val="00AB45DE"/>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9B6"/>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A7"/>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4EE"/>
    <w:rsid w:val="00B02A4C"/>
    <w:rsid w:val="00B02AD0"/>
    <w:rsid w:val="00B03101"/>
    <w:rsid w:val="00B039CE"/>
    <w:rsid w:val="00B03BB8"/>
    <w:rsid w:val="00B03D26"/>
    <w:rsid w:val="00B0465F"/>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6BF"/>
    <w:rsid w:val="00B12A8C"/>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92F"/>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115"/>
    <w:rsid w:val="00B51420"/>
    <w:rsid w:val="00B51526"/>
    <w:rsid w:val="00B5171B"/>
    <w:rsid w:val="00B517F1"/>
    <w:rsid w:val="00B51A40"/>
    <w:rsid w:val="00B5238F"/>
    <w:rsid w:val="00B529F2"/>
    <w:rsid w:val="00B52EC8"/>
    <w:rsid w:val="00B5370C"/>
    <w:rsid w:val="00B538FF"/>
    <w:rsid w:val="00B53EF5"/>
    <w:rsid w:val="00B542BA"/>
    <w:rsid w:val="00B54989"/>
    <w:rsid w:val="00B54CC5"/>
    <w:rsid w:val="00B553CF"/>
    <w:rsid w:val="00B555B8"/>
    <w:rsid w:val="00B55A07"/>
    <w:rsid w:val="00B55ACA"/>
    <w:rsid w:val="00B561BD"/>
    <w:rsid w:val="00B566E0"/>
    <w:rsid w:val="00B5670F"/>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64EC"/>
    <w:rsid w:val="00B66801"/>
    <w:rsid w:val="00B668B4"/>
    <w:rsid w:val="00B66FFC"/>
    <w:rsid w:val="00B6796C"/>
    <w:rsid w:val="00B67B2B"/>
    <w:rsid w:val="00B7021B"/>
    <w:rsid w:val="00B70333"/>
    <w:rsid w:val="00B70A49"/>
    <w:rsid w:val="00B70EDB"/>
    <w:rsid w:val="00B71A5D"/>
    <w:rsid w:val="00B7273B"/>
    <w:rsid w:val="00B727B8"/>
    <w:rsid w:val="00B73453"/>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5A8"/>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6DE"/>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D1E"/>
    <w:rsid w:val="00BA7E93"/>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5D9"/>
    <w:rsid w:val="00BC0AE6"/>
    <w:rsid w:val="00BC16BF"/>
    <w:rsid w:val="00BC1B4B"/>
    <w:rsid w:val="00BC201A"/>
    <w:rsid w:val="00BC2BC7"/>
    <w:rsid w:val="00BC2E58"/>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82"/>
    <w:rsid w:val="00BD78B8"/>
    <w:rsid w:val="00BD7A82"/>
    <w:rsid w:val="00BD7F9E"/>
    <w:rsid w:val="00BE072F"/>
    <w:rsid w:val="00BE0C3B"/>
    <w:rsid w:val="00BE13B8"/>
    <w:rsid w:val="00BE197A"/>
    <w:rsid w:val="00BE1A06"/>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10D2"/>
    <w:rsid w:val="00BF10D6"/>
    <w:rsid w:val="00BF120B"/>
    <w:rsid w:val="00BF1309"/>
    <w:rsid w:val="00BF18B9"/>
    <w:rsid w:val="00BF1B70"/>
    <w:rsid w:val="00BF220D"/>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989"/>
    <w:rsid w:val="00C05A0F"/>
    <w:rsid w:val="00C05C20"/>
    <w:rsid w:val="00C05D67"/>
    <w:rsid w:val="00C06031"/>
    <w:rsid w:val="00C06066"/>
    <w:rsid w:val="00C0648A"/>
    <w:rsid w:val="00C067A4"/>
    <w:rsid w:val="00C06A96"/>
    <w:rsid w:val="00C06F8C"/>
    <w:rsid w:val="00C07A6C"/>
    <w:rsid w:val="00C07A84"/>
    <w:rsid w:val="00C07AE3"/>
    <w:rsid w:val="00C07AE4"/>
    <w:rsid w:val="00C07C5C"/>
    <w:rsid w:val="00C100AD"/>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C78"/>
    <w:rsid w:val="00C33DCE"/>
    <w:rsid w:val="00C3463A"/>
    <w:rsid w:val="00C346BB"/>
    <w:rsid w:val="00C346C1"/>
    <w:rsid w:val="00C34BDB"/>
    <w:rsid w:val="00C34C05"/>
    <w:rsid w:val="00C34D4B"/>
    <w:rsid w:val="00C34F16"/>
    <w:rsid w:val="00C3566B"/>
    <w:rsid w:val="00C35B23"/>
    <w:rsid w:val="00C36050"/>
    <w:rsid w:val="00C361B0"/>
    <w:rsid w:val="00C367B9"/>
    <w:rsid w:val="00C3683E"/>
    <w:rsid w:val="00C36DAD"/>
    <w:rsid w:val="00C37050"/>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0FD7"/>
    <w:rsid w:val="00C51696"/>
    <w:rsid w:val="00C5193F"/>
    <w:rsid w:val="00C51ADD"/>
    <w:rsid w:val="00C51D11"/>
    <w:rsid w:val="00C51D30"/>
    <w:rsid w:val="00C51F21"/>
    <w:rsid w:val="00C521CD"/>
    <w:rsid w:val="00C5257E"/>
    <w:rsid w:val="00C531B4"/>
    <w:rsid w:val="00C532F9"/>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3152"/>
    <w:rsid w:val="00C633AB"/>
    <w:rsid w:val="00C6343A"/>
    <w:rsid w:val="00C636B0"/>
    <w:rsid w:val="00C64849"/>
    <w:rsid w:val="00C6560B"/>
    <w:rsid w:val="00C6560D"/>
    <w:rsid w:val="00C658F2"/>
    <w:rsid w:val="00C65A91"/>
    <w:rsid w:val="00C65ADD"/>
    <w:rsid w:val="00C65D24"/>
    <w:rsid w:val="00C65E0D"/>
    <w:rsid w:val="00C65EE7"/>
    <w:rsid w:val="00C65F58"/>
    <w:rsid w:val="00C66561"/>
    <w:rsid w:val="00C66571"/>
    <w:rsid w:val="00C666DB"/>
    <w:rsid w:val="00C667F6"/>
    <w:rsid w:val="00C66C34"/>
    <w:rsid w:val="00C679C2"/>
    <w:rsid w:val="00C67F34"/>
    <w:rsid w:val="00C70366"/>
    <w:rsid w:val="00C7040D"/>
    <w:rsid w:val="00C70B8C"/>
    <w:rsid w:val="00C71327"/>
    <w:rsid w:val="00C71468"/>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4C2"/>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2A"/>
    <w:rsid w:val="00C97D77"/>
    <w:rsid w:val="00CA09AA"/>
    <w:rsid w:val="00CA0FCC"/>
    <w:rsid w:val="00CA114D"/>
    <w:rsid w:val="00CA1225"/>
    <w:rsid w:val="00CA12CE"/>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EF5"/>
    <w:rsid w:val="00CF2FBF"/>
    <w:rsid w:val="00CF31DC"/>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A5"/>
    <w:rsid w:val="00D30FC7"/>
    <w:rsid w:val="00D31B9F"/>
    <w:rsid w:val="00D31BEA"/>
    <w:rsid w:val="00D31CEF"/>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52A"/>
    <w:rsid w:val="00D41901"/>
    <w:rsid w:val="00D41CD0"/>
    <w:rsid w:val="00D421D9"/>
    <w:rsid w:val="00D42223"/>
    <w:rsid w:val="00D422E4"/>
    <w:rsid w:val="00D424E7"/>
    <w:rsid w:val="00D426FB"/>
    <w:rsid w:val="00D42B71"/>
    <w:rsid w:val="00D42D5D"/>
    <w:rsid w:val="00D43888"/>
    <w:rsid w:val="00D440AB"/>
    <w:rsid w:val="00D4429F"/>
    <w:rsid w:val="00D44A5C"/>
    <w:rsid w:val="00D45B68"/>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2F70"/>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5594"/>
    <w:rsid w:val="00D86095"/>
    <w:rsid w:val="00D86257"/>
    <w:rsid w:val="00D86ACF"/>
    <w:rsid w:val="00D86B37"/>
    <w:rsid w:val="00D86EF6"/>
    <w:rsid w:val="00D87154"/>
    <w:rsid w:val="00D8778A"/>
    <w:rsid w:val="00D87B1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447"/>
    <w:rsid w:val="00DB35C7"/>
    <w:rsid w:val="00DB3719"/>
    <w:rsid w:val="00DB39DE"/>
    <w:rsid w:val="00DB39FE"/>
    <w:rsid w:val="00DB3AA2"/>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2BAE"/>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28B"/>
    <w:rsid w:val="00DE1799"/>
    <w:rsid w:val="00DE21CF"/>
    <w:rsid w:val="00DE279F"/>
    <w:rsid w:val="00DE2D4B"/>
    <w:rsid w:val="00DE35C5"/>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7F7"/>
    <w:rsid w:val="00DF1EB6"/>
    <w:rsid w:val="00DF1FD6"/>
    <w:rsid w:val="00DF21AF"/>
    <w:rsid w:val="00DF2412"/>
    <w:rsid w:val="00DF2EBC"/>
    <w:rsid w:val="00DF32AF"/>
    <w:rsid w:val="00DF3307"/>
    <w:rsid w:val="00DF360E"/>
    <w:rsid w:val="00DF3623"/>
    <w:rsid w:val="00DF3A2C"/>
    <w:rsid w:val="00DF4158"/>
    <w:rsid w:val="00DF4430"/>
    <w:rsid w:val="00DF4920"/>
    <w:rsid w:val="00DF4DEA"/>
    <w:rsid w:val="00DF4F19"/>
    <w:rsid w:val="00DF5002"/>
    <w:rsid w:val="00DF5270"/>
    <w:rsid w:val="00DF5588"/>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401E"/>
    <w:rsid w:val="00E046C1"/>
    <w:rsid w:val="00E049EC"/>
    <w:rsid w:val="00E051AC"/>
    <w:rsid w:val="00E05A43"/>
    <w:rsid w:val="00E05FC4"/>
    <w:rsid w:val="00E066D5"/>
    <w:rsid w:val="00E06977"/>
    <w:rsid w:val="00E06AF4"/>
    <w:rsid w:val="00E06F6A"/>
    <w:rsid w:val="00E073C8"/>
    <w:rsid w:val="00E0768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553"/>
    <w:rsid w:val="00E24D56"/>
    <w:rsid w:val="00E24ECA"/>
    <w:rsid w:val="00E250DB"/>
    <w:rsid w:val="00E25328"/>
    <w:rsid w:val="00E25334"/>
    <w:rsid w:val="00E25F1D"/>
    <w:rsid w:val="00E25F31"/>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D6F"/>
    <w:rsid w:val="00E34F08"/>
    <w:rsid w:val="00E35698"/>
    <w:rsid w:val="00E35AC2"/>
    <w:rsid w:val="00E35EB9"/>
    <w:rsid w:val="00E35F47"/>
    <w:rsid w:val="00E3610B"/>
    <w:rsid w:val="00E363B9"/>
    <w:rsid w:val="00E36400"/>
    <w:rsid w:val="00E36AED"/>
    <w:rsid w:val="00E3702B"/>
    <w:rsid w:val="00E377BF"/>
    <w:rsid w:val="00E37C25"/>
    <w:rsid w:val="00E40362"/>
    <w:rsid w:val="00E413F3"/>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8E0"/>
    <w:rsid w:val="00E547DF"/>
    <w:rsid w:val="00E54D33"/>
    <w:rsid w:val="00E5602E"/>
    <w:rsid w:val="00E564C1"/>
    <w:rsid w:val="00E56898"/>
    <w:rsid w:val="00E56D97"/>
    <w:rsid w:val="00E56E3C"/>
    <w:rsid w:val="00E56F3C"/>
    <w:rsid w:val="00E5711F"/>
    <w:rsid w:val="00E57456"/>
    <w:rsid w:val="00E57623"/>
    <w:rsid w:val="00E6000E"/>
    <w:rsid w:val="00E60050"/>
    <w:rsid w:val="00E6014B"/>
    <w:rsid w:val="00E602C9"/>
    <w:rsid w:val="00E608B7"/>
    <w:rsid w:val="00E608E1"/>
    <w:rsid w:val="00E60AA0"/>
    <w:rsid w:val="00E60E12"/>
    <w:rsid w:val="00E60F80"/>
    <w:rsid w:val="00E6134E"/>
    <w:rsid w:val="00E613CE"/>
    <w:rsid w:val="00E61DAC"/>
    <w:rsid w:val="00E61F86"/>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0B9"/>
    <w:rsid w:val="00E71952"/>
    <w:rsid w:val="00E71B78"/>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1139"/>
    <w:rsid w:val="00E915E1"/>
    <w:rsid w:val="00E919F0"/>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585"/>
    <w:rsid w:val="00EA2730"/>
    <w:rsid w:val="00EA3641"/>
    <w:rsid w:val="00EA3D67"/>
    <w:rsid w:val="00EA3DB9"/>
    <w:rsid w:val="00EA475F"/>
    <w:rsid w:val="00EA4A36"/>
    <w:rsid w:val="00EA5029"/>
    <w:rsid w:val="00EA5335"/>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D77"/>
    <w:rsid w:val="00EC4D7B"/>
    <w:rsid w:val="00EC4E2E"/>
    <w:rsid w:val="00EC4E36"/>
    <w:rsid w:val="00EC555C"/>
    <w:rsid w:val="00EC60A1"/>
    <w:rsid w:val="00EC614D"/>
    <w:rsid w:val="00EC6337"/>
    <w:rsid w:val="00EC6D68"/>
    <w:rsid w:val="00EC6D82"/>
    <w:rsid w:val="00EC7183"/>
    <w:rsid w:val="00EC71AB"/>
    <w:rsid w:val="00EC7A1D"/>
    <w:rsid w:val="00EC7EE8"/>
    <w:rsid w:val="00ED0DE8"/>
    <w:rsid w:val="00ED0EB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6100"/>
    <w:rsid w:val="00ED6E4E"/>
    <w:rsid w:val="00ED7BAF"/>
    <w:rsid w:val="00EE0318"/>
    <w:rsid w:val="00EE08BC"/>
    <w:rsid w:val="00EE0935"/>
    <w:rsid w:val="00EE09EA"/>
    <w:rsid w:val="00EE0A49"/>
    <w:rsid w:val="00EE15CA"/>
    <w:rsid w:val="00EE17B8"/>
    <w:rsid w:val="00EE18BB"/>
    <w:rsid w:val="00EE1938"/>
    <w:rsid w:val="00EE1CDA"/>
    <w:rsid w:val="00EE24B7"/>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3242"/>
    <w:rsid w:val="00F1403E"/>
    <w:rsid w:val="00F140FE"/>
    <w:rsid w:val="00F1415B"/>
    <w:rsid w:val="00F1418D"/>
    <w:rsid w:val="00F14FB4"/>
    <w:rsid w:val="00F15CF3"/>
    <w:rsid w:val="00F165FF"/>
    <w:rsid w:val="00F16BB1"/>
    <w:rsid w:val="00F171EF"/>
    <w:rsid w:val="00F17A8F"/>
    <w:rsid w:val="00F17D56"/>
    <w:rsid w:val="00F20046"/>
    <w:rsid w:val="00F20242"/>
    <w:rsid w:val="00F202E0"/>
    <w:rsid w:val="00F206FE"/>
    <w:rsid w:val="00F20F5B"/>
    <w:rsid w:val="00F21048"/>
    <w:rsid w:val="00F210AB"/>
    <w:rsid w:val="00F211BA"/>
    <w:rsid w:val="00F2157F"/>
    <w:rsid w:val="00F21758"/>
    <w:rsid w:val="00F21857"/>
    <w:rsid w:val="00F218EF"/>
    <w:rsid w:val="00F21DC3"/>
    <w:rsid w:val="00F21F61"/>
    <w:rsid w:val="00F22444"/>
    <w:rsid w:val="00F22C96"/>
    <w:rsid w:val="00F22FC1"/>
    <w:rsid w:val="00F234D8"/>
    <w:rsid w:val="00F2357F"/>
    <w:rsid w:val="00F23BD0"/>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010"/>
    <w:rsid w:val="00F41D1F"/>
    <w:rsid w:val="00F426B0"/>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0469"/>
    <w:rsid w:val="00F71026"/>
    <w:rsid w:val="00F71042"/>
    <w:rsid w:val="00F710A0"/>
    <w:rsid w:val="00F710D9"/>
    <w:rsid w:val="00F71976"/>
    <w:rsid w:val="00F71F79"/>
    <w:rsid w:val="00F7219A"/>
    <w:rsid w:val="00F721A1"/>
    <w:rsid w:val="00F724E3"/>
    <w:rsid w:val="00F727AA"/>
    <w:rsid w:val="00F72C94"/>
    <w:rsid w:val="00F73F43"/>
    <w:rsid w:val="00F74172"/>
    <w:rsid w:val="00F74664"/>
    <w:rsid w:val="00F74791"/>
    <w:rsid w:val="00F747FD"/>
    <w:rsid w:val="00F74A7A"/>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30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A1A"/>
    <w:rsid w:val="00F9357A"/>
    <w:rsid w:val="00F9360D"/>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A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6A65"/>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45C"/>
    <w:rsid w:val="00FC553E"/>
    <w:rsid w:val="00FC65A0"/>
    <w:rsid w:val="00FC6B41"/>
    <w:rsid w:val="00FC6D8C"/>
    <w:rsid w:val="00FC747D"/>
    <w:rsid w:val="00FC791E"/>
    <w:rsid w:val="00FC7F93"/>
    <w:rsid w:val="00FD10D2"/>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D6B"/>
    <w:rsid w:val="00FE00CB"/>
    <w:rsid w:val="00FE00DC"/>
    <w:rsid w:val="00FE0477"/>
    <w:rsid w:val="00FE0657"/>
    <w:rsid w:val="00FE15F5"/>
    <w:rsid w:val="00FE1728"/>
    <w:rsid w:val="00FE1EC0"/>
    <w:rsid w:val="00FE22FE"/>
    <w:rsid w:val="00FE2B7B"/>
    <w:rsid w:val="00FE3100"/>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3B7F878"/>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LChar">
    <w:name w:val="TAL Char"/>
    <w:link w:val="TAL"/>
    <w:locked/>
    <w:rsid w:val="00D86257"/>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1273709646">
          <w:marLeft w:val="547"/>
          <w:marRight w:val="0"/>
          <w:marTop w:val="115"/>
          <w:marBottom w:val="0"/>
          <w:divBdr>
            <w:top w:val="none" w:sz="0" w:space="0" w:color="auto"/>
            <w:left w:val="none" w:sz="0" w:space="0" w:color="auto"/>
            <w:bottom w:val="none" w:sz="0" w:space="0" w:color="auto"/>
            <w:right w:val="none" w:sz="0" w:space="0" w:color="auto"/>
          </w:divBdr>
        </w:div>
        <w:div w:id="260188044">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649749645">
          <w:marLeft w:val="547"/>
          <w:marRight w:val="0"/>
          <w:marTop w:val="106"/>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590503">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3378945">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9911">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304050051">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8361986">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2050182183">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905385171">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HR33RHYHUWRF-4-5448</_dlc_DocId>
    <_dlc_DocIdUrl xmlns="c06861ca-3f08-4d07-bff7-bb15bac121f4">
      <Url>https://projects.qualcomm.com/sites/pentari/_layouts/15/DocIdRedir.aspx?ID=HR33RHYHUWRF-4-5448</Url>
      <Description>HR33RHYHUWRF-4-5448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purl.org/dc/dcmitype/"/>
    <ds:schemaRef ds:uri="c06861ca-3f08-4d07-bff7-bb15bac121f4"/>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1681996C-F9C0-49E5-A5B1-67B570C69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466</TotalTime>
  <Pages>3</Pages>
  <Words>715</Words>
  <Characters>4204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DL based Mobility measurement consideration</vt:lpstr>
    </vt:vector>
  </TitlesOfParts>
  <Company>Qualcomm Inc.</Company>
  <LinksUpToDate>false</LinksUpToDate>
  <CharactersWithSpaces>4910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 based Mobility measurement consideration</dc:title>
  <dc:subject/>
  <dc:creator>Qualcomm Inc.</dc:creator>
  <cp:keywords/>
  <cp:lastModifiedBy>Haitong</cp:lastModifiedBy>
  <cp:revision>146</cp:revision>
  <cp:lastPrinted>2014-11-07T05:38:00Z</cp:lastPrinted>
  <dcterms:created xsi:type="dcterms:W3CDTF">2017-05-03T18:24:00Z</dcterms:created>
  <dcterms:modified xsi:type="dcterms:W3CDTF">2017-08-12T04:03:00Z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d21463a0-f886-4d37-9389-9d499b3d82d1</vt:lpwstr>
  </property>
</Properties>
</file>